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718" w:rsidRPr="00864E93" w:rsidRDefault="006A487E" w:rsidP="00864E93">
      <w:pPr>
        <w:ind w:left="-426"/>
      </w:pPr>
      <w:r w:rsidRPr="00864E93">
        <w:t xml:space="preserve">The purpose of this </w:t>
      </w:r>
      <w:r w:rsidR="0079568D" w:rsidRPr="00864E93">
        <w:t>feedback template</w:t>
      </w:r>
      <w:r w:rsidR="00615937">
        <w:t xml:space="preserve"> was</w:t>
      </w:r>
      <w:r w:rsidRPr="00864E93">
        <w:t xml:space="preserve"> gather </w:t>
      </w:r>
      <w:r w:rsidR="005B6B74" w:rsidRPr="00864E93">
        <w:t>participant views regarding Industry Transition and Cutover activities.</w:t>
      </w:r>
    </w:p>
    <w:p w:rsidR="000762B8" w:rsidRPr="00864E93" w:rsidRDefault="00864E93" w:rsidP="00864E93">
      <w:pPr>
        <w:ind w:left="-426"/>
      </w:pPr>
      <w:r w:rsidRPr="00864E93">
        <w:t>The aim is to use the</w:t>
      </w:r>
      <w:r w:rsidR="005B6B74" w:rsidRPr="00864E93">
        <w:t xml:space="preserve"> consolidated</w:t>
      </w:r>
      <w:r w:rsidR="00E47F7D" w:rsidRPr="00864E93">
        <w:t xml:space="preserve"> </w:t>
      </w:r>
      <w:r w:rsidRPr="00864E93">
        <w:t xml:space="preserve">feedback as a guide </w:t>
      </w:r>
      <w:r w:rsidR="00E47F7D" w:rsidRPr="00864E93">
        <w:t>to assist with I</w:t>
      </w:r>
      <w:r w:rsidR="005B6B74" w:rsidRPr="00864E93">
        <w:t xml:space="preserve">ndustry Transition and </w:t>
      </w:r>
      <w:proofErr w:type="gramStart"/>
      <w:r w:rsidR="005B6B74" w:rsidRPr="00864E93">
        <w:t>Cutover</w:t>
      </w:r>
      <w:proofErr w:type="gramEnd"/>
      <w:r w:rsidR="005B6B74" w:rsidRPr="00864E93">
        <w:t xml:space="preserve"> planning.</w:t>
      </w:r>
    </w:p>
    <w:p w:rsidR="00E47F7D" w:rsidRPr="00864E93" w:rsidRDefault="00E47F7D" w:rsidP="00864E93">
      <w:pPr>
        <w:ind w:left="-426"/>
      </w:pPr>
      <w:r w:rsidRPr="00864E93">
        <w:t xml:space="preserve">Participant </w:t>
      </w:r>
      <w:r w:rsidR="00864E93" w:rsidRPr="00864E93">
        <w:t>feedback received from the following</w:t>
      </w:r>
      <w:r w:rsidRPr="00864E93">
        <w:t>:</w:t>
      </w:r>
      <w:r w:rsidR="00D60C03" w:rsidRPr="00864E93">
        <w:t xml:space="preserve"> Energex and Ergon Energy</w:t>
      </w:r>
      <w:bookmarkStart w:id="0" w:name="_GoBack"/>
      <w:bookmarkEnd w:id="0"/>
      <w:r w:rsidR="000D18FA" w:rsidRPr="00864E93">
        <w:t>, Metering Dynamics, Citipower/Powercor</w:t>
      </w:r>
      <w:r w:rsidR="00BF2349" w:rsidRPr="00864E93">
        <w:t>, Energy Australia</w:t>
      </w:r>
      <w:r w:rsidR="002575A2" w:rsidRPr="00864E93">
        <w:t>, AusNet Services</w:t>
      </w:r>
      <w:r w:rsidR="00B712AE" w:rsidRPr="00864E93">
        <w:t>, LUMO/</w:t>
      </w:r>
      <w:r w:rsidR="00BF67CE" w:rsidRPr="00864E93">
        <w:t>Red Energy</w:t>
      </w:r>
      <w:r w:rsidR="00906438" w:rsidRPr="00864E93">
        <w:t>, Origin Energy</w:t>
      </w:r>
      <w:r w:rsidR="009A3134" w:rsidRPr="00864E93">
        <w:t>, Jemena</w:t>
      </w:r>
      <w:r w:rsidR="00F32D1D" w:rsidRPr="00864E93">
        <w:t>, AGL</w:t>
      </w:r>
    </w:p>
    <w:tbl>
      <w:tblPr>
        <w:tblStyle w:val="TableGrid"/>
        <w:tblW w:w="15339" w:type="dxa"/>
        <w:tblInd w:w="-885" w:type="dxa"/>
        <w:tblLayout w:type="fixed"/>
        <w:tblLook w:val="04A0" w:firstRow="1" w:lastRow="0" w:firstColumn="1" w:lastColumn="0" w:noHBand="0" w:noVBand="1"/>
      </w:tblPr>
      <w:tblGrid>
        <w:gridCol w:w="567"/>
        <w:gridCol w:w="3857"/>
        <w:gridCol w:w="1843"/>
        <w:gridCol w:w="9072"/>
      </w:tblGrid>
      <w:tr w:rsidR="00BB2241" w:rsidRPr="00725607" w:rsidTr="008D1C2D">
        <w:trPr>
          <w:trHeight w:val="394"/>
        </w:trPr>
        <w:tc>
          <w:tcPr>
            <w:tcW w:w="567" w:type="dxa"/>
            <w:shd w:val="clear" w:color="auto" w:fill="7F7F7F" w:themeFill="text1" w:themeFillTint="80"/>
          </w:tcPr>
          <w:p w:rsidR="00BB2241" w:rsidRPr="00725607" w:rsidRDefault="00BB2241" w:rsidP="00A80CD9">
            <w:pPr>
              <w:spacing w:before="60" w:after="60"/>
              <w:ind w:left="-113"/>
              <w:jc w:val="right"/>
              <w:rPr>
                <w:b/>
                <w:color w:val="FFFFFF" w:themeColor="background1"/>
                <w:sz w:val="20"/>
                <w:szCs w:val="20"/>
              </w:rPr>
            </w:pPr>
            <w:r w:rsidRPr="00725607">
              <w:rPr>
                <w:b/>
                <w:color w:val="FFFFFF" w:themeColor="background1"/>
                <w:sz w:val="20"/>
                <w:szCs w:val="20"/>
              </w:rPr>
              <w:t>Item</w:t>
            </w:r>
          </w:p>
        </w:tc>
        <w:tc>
          <w:tcPr>
            <w:tcW w:w="3857" w:type="dxa"/>
            <w:shd w:val="clear" w:color="auto" w:fill="7F7F7F" w:themeFill="text1" w:themeFillTint="80"/>
          </w:tcPr>
          <w:p w:rsidR="00BB2241" w:rsidRPr="00725607" w:rsidRDefault="00BB2241" w:rsidP="00A80CD9">
            <w:pPr>
              <w:spacing w:before="60" w:after="60"/>
              <w:jc w:val="center"/>
              <w:rPr>
                <w:b/>
                <w:color w:val="FFFFFF" w:themeColor="background1"/>
                <w:sz w:val="20"/>
                <w:szCs w:val="20"/>
              </w:rPr>
            </w:pPr>
            <w:r w:rsidRPr="00725607">
              <w:rPr>
                <w:b/>
                <w:color w:val="FFFFFF" w:themeColor="background1"/>
                <w:sz w:val="20"/>
                <w:szCs w:val="20"/>
              </w:rPr>
              <w:t>Topic</w:t>
            </w:r>
          </w:p>
        </w:tc>
        <w:tc>
          <w:tcPr>
            <w:tcW w:w="1843" w:type="dxa"/>
            <w:shd w:val="clear" w:color="auto" w:fill="7F7F7F" w:themeFill="text1" w:themeFillTint="80"/>
          </w:tcPr>
          <w:p w:rsidR="00BB2241" w:rsidRPr="00725607" w:rsidRDefault="00BB2241" w:rsidP="00A80CD9">
            <w:pPr>
              <w:spacing w:before="60" w:after="60"/>
              <w:rPr>
                <w:b/>
                <w:color w:val="FFFFFF" w:themeColor="background1"/>
                <w:sz w:val="20"/>
                <w:szCs w:val="20"/>
              </w:rPr>
            </w:pPr>
            <w:r w:rsidRPr="00725607">
              <w:rPr>
                <w:b/>
                <w:color w:val="FFFFFF" w:themeColor="background1"/>
                <w:sz w:val="20"/>
                <w:szCs w:val="20"/>
              </w:rPr>
              <w:t>Participant</w:t>
            </w:r>
          </w:p>
        </w:tc>
        <w:tc>
          <w:tcPr>
            <w:tcW w:w="9072" w:type="dxa"/>
            <w:shd w:val="clear" w:color="auto" w:fill="7F7F7F" w:themeFill="text1" w:themeFillTint="80"/>
          </w:tcPr>
          <w:p w:rsidR="00BB2241" w:rsidRPr="00725607" w:rsidRDefault="00BB2241" w:rsidP="00A80CD9">
            <w:pPr>
              <w:spacing w:before="60" w:after="60"/>
              <w:ind w:left="346"/>
              <w:jc w:val="center"/>
              <w:rPr>
                <w:b/>
                <w:color w:val="FFFFFF" w:themeColor="background1"/>
                <w:sz w:val="20"/>
                <w:szCs w:val="20"/>
              </w:rPr>
            </w:pPr>
            <w:r w:rsidRPr="00725607">
              <w:rPr>
                <w:b/>
                <w:color w:val="FFFFFF" w:themeColor="background1"/>
                <w:sz w:val="20"/>
                <w:szCs w:val="20"/>
              </w:rPr>
              <w:t>Comments</w:t>
            </w:r>
          </w:p>
        </w:tc>
      </w:tr>
      <w:tr w:rsidR="00BB2241" w:rsidRPr="00725607" w:rsidTr="008D1C2D">
        <w:trPr>
          <w:trHeight w:val="415"/>
        </w:trPr>
        <w:tc>
          <w:tcPr>
            <w:tcW w:w="15339" w:type="dxa"/>
            <w:gridSpan w:val="4"/>
            <w:shd w:val="clear" w:color="auto" w:fill="D9D9D9" w:themeFill="background1" w:themeFillShade="D9"/>
          </w:tcPr>
          <w:p w:rsidR="00BB2241" w:rsidRPr="00725607" w:rsidRDefault="00BB2241" w:rsidP="008D1C2D">
            <w:pPr>
              <w:pStyle w:val="ListParagraph"/>
              <w:numPr>
                <w:ilvl w:val="0"/>
                <w:numId w:val="31"/>
              </w:numPr>
              <w:spacing w:before="120" w:after="120"/>
              <w:ind w:left="488"/>
              <w:rPr>
                <w:sz w:val="20"/>
                <w:szCs w:val="20"/>
              </w:rPr>
            </w:pPr>
            <w:r w:rsidRPr="00725607">
              <w:rPr>
                <w:sz w:val="20"/>
                <w:szCs w:val="20"/>
              </w:rPr>
              <w:t>Industry transition and cutover Proposed Guiding principles</w:t>
            </w:r>
          </w:p>
        </w:tc>
      </w:tr>
      <w:tr w:rsidR="008D1C2D" w:rsidRPr="00725607" w:rsidTr="008D1C2D">
        <w:trPr>
          <w:trHeight w:val="555"/>
        </w:trPr>
        <w:tc>
          <w:tcPr>
            <w:tcW w:w="567" w:type="dxa"/>
            <w:vMerge w:val="restart"/>
          </w:tcPr>
          <w:p w:rsidR="008D1C2D" w:rsidRPr="00725607" w:rsidRDefault="008D1C2D" w:rsidP="007732B9">
            <w:pPr>
              <w:spacing w:before="120"/>
              <w:jc w:val="center"/>
              <w:rPr>
                <w:sz w:val="20"/>
                <w:szCs w:val="20"/>
              </w:rPr>
            </w:pPr>
            <w:r w:rsidRPr="00725607">
              <w:rPr>
                <w:sz w:val="20"/>
                <w:szCs w:val="20"/>
              </w:rPr>
              <w:t>1.1</w:t>
            </w:r>
          </w:p>
        </w:tc>
        <w:tc>
          <w:tcPr>
            <w:tcW w:w="3857" w:type="dxa"/>
            <w:vMerge w:val="restart"/>
          </w:tcPr>
          <w:p w:rsidR="008D1C2D" w:rsidRPr="00725607" w:rsidRDefault="008D1C2D" w:rsidP="007732B9">
            <w:pPr>
              <w:spacing w:before="120" w:after="120"/>
              <w:rPr>
                <w:sz w:val="20"/>
                <w:szCs w:val="20"/>
              </w:rPr>
            </w:pPr>
            <w:r w:rsidRPr="00725607">
              <w:rPr>
                <w:sz w:val="20"/>
                <w:szCs w:val="20"/>
              </w:rPr>
              <w:t>NEM participants and AEMO must continue to fulfil all regulatory and compliance obligations during the transition period and perform all necessary activities to comply with their respective obligations under the revised market arrangements from 1 December 2017;</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2"/>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Yes.</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 xml:space="preserve">Variation from strict compliance may be needed if other principles are also to be applied. </w:t>
            </w:r>
          </w:p>
          <w:p w:rsidR="008D1C2D" w:rsidRPr="00725607" w:rsidRDefault="008D1C2D" w:rsidP="00A80CD9">
            <w:pPr>
              <w:spacing w:beforeLines="40" w:before="96" w:afterLines="40" w:after="96"/>
              <w:rPr>
                <w:sz w:val="20"/>
                <w:szCs w:val="20"/>
              </w:rPr>
            </w:pPr>
            <w:r w:rsidRPr="00725607">
              <w:rPr>
                <w:sz w:val="20"/>
                <w:szCs w:val="20"/>
              </w:rPr>
              <w:t>Will an order of precedence be established for the principles? e.g.; is it more important to minimise disruption to customers or to be strictly compliant with regulatory and compliance obligations?</w:t>
            </w:r>
          </w:p>
          <w:p w:rsidR="008D1C2D" w:rsidRPr="00725607" w:rsidRDefault="008D1C2D" w:rsidP="00A80CD9">
            <w:pPr>
              <w:spacing w:beforeLines="40" w:before="96" w:afterLines="40" w:after="96"/>
              <w:rPr>
                <w:sz w:val="20"/>
                <w:szCs w:val="20"/>
              </w:rPr>
            </w:pPr>
            <w:r w:rsidRPr="00725607">
              <w:rPr>
                <w:sz w:val="20"/>
                <w:szCs w:val="20"/>
              </w:rPr>
              <w:t>Given December 1</w:t>
            </w:r>
            <w:r w:rsidRPr="00725607">
              <w:rPr>
                <w:sz w:val="20"/>
                <w:szCs w:val="20"/>
                <w:vertAlign w:val="superscript"/>
              </w:rPr>
              <w:t>st</w:t>
            </w:r>
            <w:r w:rsidRPr="00725607">
              <w:rPr>
                <w:sz w:val="20"/>
                <w:szCs w:val="20"/>
              </w:rPr>
              <w:t xml:space="preserve"> is a Friday and November/December is a busy period, is there any opportunity for aligning market cutover to a period that supports principle 1.2, or which is more cost-effective (e.g.; a weekend)?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F32D1D" w:rsidRDefault="008D1C2D" w:rsidP="00F32D1D">
            <w:pPr>
              <w:spacing w:before="120" w:after="120"/>
              <w:rPr>
                <w:sz w:val="20"/>
                <w:szCs w:val="20"/>
              </w:rPr>
            </w:pPr>
            <w:r w:rsidRPr="00F32D1D">
              <w:rPr>
                <w:sz w:val="20"/>
                <w:szCs w:val="20"/>
              </w:rPr>
              <w:t xml:space="preserve">This is likely to be an area where it will not be possible for everyone to meet their obligations during cut-over and on day 1 </w:t>
            </w:r>
          </w:p>
          <w:p w:rsidR="008D1C2D" w:rsidRPr="00F32D1D" w:rsidRDefault="008D1C2D" w:rsidP="00F32D1D">
            <w:pPr>
              <w:spacing w:before="120" w:after="120"/>
              <w:rPr>
                <w:sz w:val="20"/>
                <w:szCs w:val="20"/>
              </w:rPr>
            </w:pPr>
            <w:r w:rsidRPr="00F32D1D">
              <w:rPr>
                <w:sz w:val="20"/>
                <w:szCs w:val="20"/>
              </w:rPr>
              <w:t>All new roles come into being on that day as do many processes and change of obligation.</w:t>
            </w:r>
          </w:p>
          <w:p w:rsidR="008D1C2D" w:rsidRPr="00725607" w:rsidRDefault="008D1C2D" w:rsidP="00F32D1D">
            <w:pPr>
              <w:spacing w:beforeLines="40" w:before="96" w:afterLines="40" w:after="96"/>
              <w:rPr>
                <w:sz w:val="20"/>
                <w:szCs w:val="20"/>
              </w:rPr>
            </w:pPr>
            <w:r w:rsidRPr="00F32D1D">
              <w:rPr>
                <w:sz w:val="20"/>
                <w:szCs w:val="20"/>
              </w:rPr>
              <w:t>Its likely that industry will need a ‘No Action’ from the AER for a variety of activities as the parties transition into the roles.</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lastRenderedPageBreak/>
              <w:t>1.2</w:t>
            </w:r>
          </w:p>
        </w:tc>
        <w:tc>
          <w:tcPr>
            <w:tcW w:w="3857" w:type="dxa"/>
            <w:vMerge w:val="restart"/>
          </w:tcPr>
          <w:p w:rsidR="008D1C2D" w:rsidRPr="00725607" w:rsidRDefault="008D1C2D" w:rsidP="00E64681">
            <w:pPr>
              <w:spacing w:before="120" w:after="120"/>
              <w:rPr>
                <w:sz w:val="20"/>
                <w:szCs w:val="20"/>
              </w:rPr>
            </w:pPr>
            <w:r w:rsidRPr="00725607">
              <w:rPr>
                <w:sz w:val="20"/>
                <w:szCs w:val="20"/>
              </w:rPr>
              <w:t xml:space="preserve">Minimal disruption to customers, participants &amp; AEMO; </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2"/>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421D41">
            <w:pPr>
              <w:spacing w:beforeLines="40" w:before="96" w:afterLines="40" w:after="96"/>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421D41">
            <w:pPr>
              <w:spacing w:beforeLines="40" w:before="96" w:afterLines="40" w:after="96"/>
              <w:rPr>
                <w:sz w:val="20"/>
                <w:szCs w:val="20"/>
              </w:rPr>
            </w:pPr>
            <w:r w:rsidRPr="00725607">
              <w:rPr>
                <w:sz w:val="20"/>
                <w:szCs w:val="20"/>
              </w:rPr>
              <w:t>Ideally.</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421D41">
            <w:pPr>
              <w:spacing w:beforeLines="40" w:before="96" w:afterLines="40" w:after="96"/>
              <w:rPr>
                <w:sz w:val="20"/>
                <w:szCs w:val="20"/>
              </w:rPr>
            </w:pPr>
            <w:r w:rsidRPr="00725607">
              <w:rPr>
                <w:sz w:val="20"/>
                <w:szCs w:val="20"/>
              </w:rPr>
              <w:t>Given normal increase in new connection volumes in run up to end of year, would this principle support a decision to vary market transition from the effective date of the legislation?</w:t>
            </w:r>
          </w:p>
          <w:p w:rsidR="008D1C2D" w:rsidRPr="00725607" w:rsidRDefault="008D1C2D" w:rsidP="00421D41">
            <w:pPr>
              <w:spacing w:beforeLines="40" w:before="96" w:afterLines="40" w:after="96"/>
              <w:rPr>
                <w:sz w:val="20"/>
                <w:szCs w:val="20"/>
              </w:rPr>
            </w:pPr>
            <w:r w:rsidRPr="00725607">
              <w:rPr>
                <w:sz w:val="20"/>
                <w:szCs w:val="20"/>
              </w:rPr>
              <w:t>Is this a proposed order of precedence? e.g. minimising disruption to customers has a higher priority than disruption to participants and AEMO?</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LUMO/RED Energy</w:t>
            </w:r>
          </w:p>
        </w:tc>
        <w:tc>
          <w:tcPr>
            <w:tcW w:w="9072" w:type="dxa"/>
          </w:tcPr>
          <w:p w:rsidR="008D1C2D" w:rsidRPr="00725607" w:rsidRDefault="008D1C2D" w:rsidP="00421D41">
            <w:pPr>
              <w:spacing w:beforeLines="40" w:before="96" w:afterLines="40" w:after="96"/>
              <w:rPr>
                <w:sz w:val="20"/>
                <w:szCs w:val="20"/>
              </w:rPr>
            </w:pPr>
            <w:r w:rsidRPr="00725607">
              <w:rPr>
                <w:sz w:val="20"/>
                <w:szCs w:val="20"/>
              </w:rPr>
              <w:t>Within reason, element of control vs impact must be made.</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p w:rsidR="008D1C2D" w:rsidRPr="00725607" w:rsidRDefault="008D1C2D" w:rsidP="00A80CD9">
            <w:pPr>
              <w:spacing w:beforeLines="40" w:before="96" w:afterLines="40" w:after="96"/>
              <w:rPr>
                <w:sz w:val="20"/>
                <w:szCs w:val="20"/>
              </w:rPr>
            </w:pPr>
            <w:r w:rsidRPr="00725607">
              <w:rPr>
                <w:sz w:val="20"/>
                <w:szCs w:val="20"/>
              </w:rPr>
              <w:t>Drive to prepare customers is needed from the industry.</w:t>
            </w:r>
          </w:p>
          <w:p w:rsidR="008D1C2D" w:rsidRPr="00725607" w:rsidRDefault="008D1C2D" w:rsidP="00A80CD9">
            <w:pPr>
              <w:spacing w:beforeLines="40" w:before="96" w:afterLines="40" w:after="96"/>
              <w:ind w:left="-14"/>
              <w:rPr>
                <w:sz w:val="20"/>
                <w:szCs w:val="20"/>
              </w:rPr>
            </w:pPr>
            <w:r w:rsidRPr="00725607">
              <w:rPr>
                <w:sz w:val="20"/>
                <w:szCs w:val="20"/>
              </w:rPr>
              <w:t>1</w:t>
            </w:r>
            <w:r w:rsidRPr="00725607">
              <w:rPr>
                <w:sz w:val="20"/>
                <w:szCs w:val="20"/>
                <w:vertAlign w:val="superscript"/>
              </w:rPr>
              <w:t>st</w:t>
            </w:r>
            <w:r w:rsidRPr="00725607">
              <w:rPr>
                <w:sz w:val="20"/>
                <w:szCs w:val="20"/>
              </w:rPr>
              <w:t xml:space="preserve"> December is a week day is this flexible? As over the weekend may reduce impacts and provide more time for cutover activities.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A80CD9">
            <w:pPr>
              <w:spacing w:beforeLines="40" w:before="96" w:afterLines="40" w:after="96"/>
              <w:ind w:left="-14"/>
              <w:rPr>
                <w:sz w:val="20"/>
                <w:szCs w:val="20"/>
              </w:rPr>
            </w:pPr>
            <w:r>
              <w:rPr>
                <w:sz w:val="20"/>
                <w:szCs w:val="20"/>
              </w:rPr>
              <w:t>Agree</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1.3</w:t>
            </w:r>
          </w:p>
        </w:tc>
        <w:tc>
          <w:tcPr>
            <w:tcW w:w="3857" w:type="dxa"/>
            <w:vMerge w:val="restart"/>
          </w:tcPr>
          <w:p w:rsidR="008D1C2D" w:rsidRPr="00725607" w:rsidRDefault="008D1C2D" w:rsidP="00E64681">
            <w:pPr>
              <w:spacing w:before="120" w:after="120"/>
              <w:rPr>
                <w:sz w:val="20"/>
                <w:szCs w:val="20"/>
              </w:rPr>
            </w:pPr>
            <w:r w:rsidRPr="00725607">
              <w:rPr>
                <w:sz w:val="20"/>
                <w:szCs w:val="20"/>
              </w:rPr>
              <w:t>Collaborative approach to Industry Transition and Cutover planning – including the development of supporting templates and materials.</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2"/>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 xml:space="preserve">Assumption that AEMO are using supporting templates from previous programs where applicable. </w:t>
            </w:r>
          </w:p>
          <w:p w:rsidR="008D1C2D" w:rsidRPr="00725607" w:rsidRDefault="008D1C2D" w:rsidP="00A80CD9">
            <w:pPr>
              <w:spacing w:beforeLines="40" w:before="96" w:afterLines="40" w:after="96"/>
              <w:ind w:left="-14"/>
              <w:rPr>
                <w:sz w:val="20"/>
                <w:szCs w:val="20"/>
              </w:rPr>
            </w:pPr>
            <w:r w:rsidRPr="00725607">
              <w:rPr>
                <w:sz w:val="20"/>
                <w:szCs w:val="20"/>
              </w:rPr>
              <w:t>Collaborative approach with participants is required but AEMO to lead and govern.</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Approach should be collaborative. However, given the inevitable competing priorities and capabilities, is it necessary to decide who has overall accountability for market transition and for ensuring operational capability of the market following transition?</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A80CD9">
            <w:pPr>
              <w:spacing w:beforeLines="40" w:before="96" w:afterLines="40" w:after="96"/>
              <w:rPr>
                <w:sz w:val="20"/>
                <w:szCs w:val="20"/>
              </w:rPr>
            </w:pPr>
            <w:r>
              <w:rPr>
                <w:sz w:val="20"/>
                <w:szCs w:val="20"/>
              </w:rPr>
              <w:t>Agree</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1.4</w:t>
            </w:r>
          </w:p>
        </w:tc>
        <w:tc>
          <w:tcPr>
            <w:tcW w:w="3857" w:type="dxa"/>
            <w:vMerge w:val="restart"/>
          </w:tcPr>
          <w:p w:rsidR="008D1C2D" w:rsidRPr="00725607" w:rsidRDefault="008D1C2D" w:rsidP="00E64681">
            <w:pPr>
              <w:spacing w:before="120" w:after="120"/>
              <w:rPr>
                <w:sz w:val="20"/>
                <w:szCs w:val="20"/>
              </w:rPr>
            </w:pPr>
            <w:r w:rsidRPr="00725607">
              <w:rPr>
                <w:sz w:val="20"/>
                <w:szCs w:val="20"/>
              </w:rPr>
              <w:t>Transition arrangements and activities must be relevant and cost effective;</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2"/>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What are the measures for relevance, and cost effectiveness? Who determines this and who resolves disputes over approaches?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p w:rsidR="008D1C2D" w:rsidRPr="00725607" w:rsidRDefault="008D1C2D" w:rsidP="00A80CD9">
            <w:pPr>
              <w:spacing w:beforeLines="40" w:before="96" w:afterLines="40" w:after="96"/>
              <w:ind w:left="-14"/>
              <w:rPr>
                <w:sz w:val="20"/>
                <w:szCs w:val="20"/>
              </w:rPr>
            </w:pPr>
            <w:r w:rsidRPr="00725607">
              <w:rPr>
                <w:sz w:val="20"/>
                <w:szCs w:val="20"/>
              </w:rPr>
              <w:t>What decision process for options as cost effectiveness may vary by participants and industry</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Supported with markup.</w:t>
            </w:r>
          </w:p>
          <w:p w:rsidR="008D1C2D" w:rsidRPr="00725607" w:rsidRDefault="008D1C2D" w:rsidP="00A80CD9">
            <w:pPr>
              <w:spacing w:beforeLines="40" w:before="96" w:afterLines="40" w:after="96"/>
              <w:rPr>
                <w:sz w:val="20"/>
                <w:szCs w:val="20"/>
              </w:rPr>
            </w:pPr>
            <w:r w:rsidRPr="00725607">
              <w:rPr>
                <w:sz w:val="20"/>
                <w:szCs w:val="20"/>
              </w:rPr>
              <w:t xml:space="preserve">Transition arrangements and activities must be relevant and cost effective </w:t>
            </w:r>
            <w:r w:rsidRPr="00421D41">
              <w:rPr>
                <w:color w:val="0070C0"/>
                <w:sz w:val="20"/>
                <w:szCs w:val="20"/>
              </w:rPr>
              <w:t>for market participants and for customers.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02351A" w:rsidRDefault="008D1C2D" w:rsidP="00F32D1D">
            <w:pPr>
              <w:spacing w:before="60"/>
              <w:rPr>
                <w:sz w:val="20"/>
                <w:szCs w:val="20"/>
              </w:rPr>
            </w:pPr>
            <w:r w:rsidRPr="0002351A">
              <w:rPr>
                <w:sz w:val="20"/>
                <w:szCs w:val="20"/>
              </w:rPr>
              <w:t>Need to establish a hierarchy of desired outcomes</w:t>
            </w:r>
          </w:p>
          <w:p w:rsidR="008D1C2D" w:rsidRPr="0002351A" w:rsidRDefault="008D1C2D" w:rsidP="00F32D1D">
            <w:pPr>
              <w:rPr>
                <w:sz w:val="20"/>
                <w:szCs w:val="20"/>
              </w:rPr>
            </w:pPr>
            <w:r w:rsidRPr="0002351A">
              <w:rPr>
                <w:sz w:val="20"/>
                <w:szCs w:val="20"/>
              </w:rPr>
              <w:t xml:space="preserve">Eg – </w:t>
            </w:r>
          </w:p>
          <w:p w:rsidR="008D1C2D" w:rsidRPr="0002351A" w:rsidRDefault="008D1C2D" w:rsidP="00F32D1D">
            <w:pPr>
              <w:pStyle w:val="ListParagraph"/>
              <w:numPr>
                <w:ilvl w:val="0"/>
                <w:numId w:val="32"/>
              </w:numPr>
              <w:contextualSpacing w:val="0"/>
              <w:rPr>
                <w:sz w:val="20"/>
                <w:szCs w:val="20"/>
              </w:rPr>
            </w:pPr>
            <w:r w:rsidRPr="0002351A">
              <w:rPr>
                <w:sz w:val="20"/>
                <w:szCs w:val="20"/>
              </w:rPr>
              <w:t>customer</w:t>
            </w:r>
          </w:p>
          <w:p w:rsidR="008D1C2D" w:rsidRPr="0002351A" w:rsidRDefault="008D1C2D" w:rsidP="00F32D1D">
            <w:pPr>
              <w:pStyle w:val="ListParagraph"/>
              <w:numPr>
                <w:ilvl w:val="0"/>
                <w:numId w:val="32"/>
              </w:numPr>
              <w:contextualSpacing w:val="0"/>
              <w:rPr>
                <w:sz w:val="20"/>
                <w:szCs w:val="20"/>
              </w:rPr>
            </w:pPr>
            <w:r w:rsidRPr="0002351A">
              <w:rPr>
                <w:sz w:val="20"/>
                <w:szCs w:val="20"/>
              </w:rPr>
              <w:t>Cost</w:t>
            </w:r>
          </w:p>
          <w:p w:rsidR="008D1C2D" w:rsidRPr="0002351A" w:rsidRDefault="008D1C2D" w:rsidP="00F32D1D">
            <w:pPr>
              <w:pStyle w:val="ListParagraph"/>
              <w:numPr>
                <w:ilvl w:val="0"/>
                <w:numId w:val="32"/>
              </w:numPr>
              <w:contextualSpacing w:val="0"/>
              <w:rPr>
                <w:sz w:val="20"/>
                <w:szCs w:val="20"/>
              </w:rPr>
            </w:pPr>
            <w:r w:rsidRPr="0002351A">
              <w:rPr>
                <w:sz w:val="20"/>
                <w:szCs w:val="20"/>
              </w:rPr>
              <w:t>Participants</w:t>
            </w:r>
          </w:p>
          <w:p w:rsidR="008D1C2D" w:rsidRPr="0002351A" w:rsidRDefault="008D1C2D" w:rsidP="00F32D1D">
            <w:pPr>
              <w:pStyle w:val="ListParagraph"/>
              <w:numPr>
                <w:ilvl w:val="0"/>
                <w:numId w:val="32"/>
              </w:numPr>
              <w:contextualSpacing w:val="0"/>
              <w:rPr>
                <w:sz w:val="20"/>
                <w:szCs w:val="20"/>
              </w:rPr>
            </w:pPr>
            <w:r w:rsidRPr="0002351A">
              <w:rPr>
                <w:sz w:val="20"/>
                <w:szCs w:val="20"/>
              </w:rPr>
              <w:t>AEMO</w:t>
            </w:r>
          </w:p>
          <w:p w:rsidR="008D1C2D" w:rsidRPr="0002351A" w:rsidRDefault="008D1C2D" w:rsidP="00F32D1D">
            <w:pPr>
              <w:pStyle w:val="ListParagraph"/>
              <w:numPr>
                <w:ilvl w:val="0"/>
                <w:numId w:val="32"/>
              </w:numPr>
              <w:contextualSpacing w:val="0"/>
              <w:rPr>
                <w:sz w:val="20"/>
                <w:szCs w:val="20"/>
              </w:rPr>
            </w:pPr>
            <w:r w:rsidRPr="0002351A">
              <w:rPr>
                <w:sz w:val="20"/>
                <w:szCs w:val="20"/>
              </w:rPr>
              <w:t>Compliance</w:t>
            </w:r>
          </w:p>
          <w:p w:rsidR="008D1C2D" w:rsidRPr="00725607" w:rsidRDefault="008D1C2D" w:rsidP="00F32D1D">
            <w:pPr>
              <w:ind w:left="-11"/>
              <w:rPr>
                <w:sz w:val="20"/>
                <w:szCs w:val="20"/>
              </w:rPr>
            </w:pPr>
            <w:r w:rsidRPr="0002351A">
              <w:rPr>
                <w:sz w:val="20"/>
                <w:szCs w:val="20"/>
              </w:rPr>
              <w:t>Etc. that activities can be assessed against and priorities assigned</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1.5</w:t>
            </w:r>
          </w:p>
        </w:tc>
        <w:tc>
          <w:tcPr>
            <w:tcW w:w="3857" w:type="dxa"/>
            <w:vMerge w:val="restart"/>
          </w:tcPr>
          <w:p w:rsidR="008D1C2D" w:rsidRPr="00725607" w:rsidRDefault="008D1C2D" w:rsidP="00E64681">
            <w:pPr>
              <w:spacing w:before="120" w:after="120"/>
              <w:rPr>
                <w:sz w:val="20"/>
                <w:szCs w:val="20"/>
              </w:rPr>
            </w:pPr>
            <w:r w:rsidRPr="00725607">
              <w:rPr>
                <w:sz w:val="20"/>
                <w:szCs w:val="20"/>
              </w:rPr>
              <w:t>Each NEM participant and AEMO is responsible for developing their own internal transition and cutover plans, having regard to the key activities and dates set out in the Industry Transition and Cutover Plan.</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2"/>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Appropriate that each participant is responsible for their own plans. Need to determine who is accountable for the overall transition process and market operation. AEMO would seem the logical choice.</w:t>
            </w:r>
          </w:p>
          <w:p w:rsidR="008D1C2D" w:rsidRPr="00725607" w:rsidRDefault="008D1C2D" w:rsidP="00A80CD9">
            <w:pPr>
              <w:spacing w:beforeLines="40" w:before="96" w:afterLines="40" w:after="96"/>
              <w:ind w:left="-14"/>
              <w:rPr>
                <w:sz w:val="20"/>
                <w:szCs w:val="20"/>
              </w:rPr>
            </w:pPr>
            <w:r w:rsidRPr="00725607">
              <w:rPr>
                <w:sz w:val="20"/>
                <w:szCs w:val="20"/>
              </w:rPr>
              <w:t>Suggest that a set of common major milestones that represent major inward and outward dependencies are agreed and reported on by all participants.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421D41" w:rsidRDefault="008D1C2D" w:rsidP="00A80CD9">
            <w:pPr>
              <w:spacing w:beforeLines="40" w:before="96" w:afterLines="40" w:after="96"/>
              <w:rPr>
                <w:sz w:val="20"/>
                <w:szCs w:val="20"/>
              </w:rPr>
            </w:pPr>
            <w:r w:rsidRPr="00421D41">
              <w:rPr>
                <w:sz w:val="20"/>
                <w:szCs w:val="20"/>
              </w:rPr>
              <w:t>This highlights the importance that every participant and AEMO plan and report against common milestones in the Industry Transition and Cutover Plan</w:t>
            </w:r>
          </w:p>
          <w:p w:rsidR="008D1C2D" w:rsidRPr="00725607" w:rsidRDefault="008D1C2D" w:rsidP="00A80CD9">
            <w:pPr>
              <w:spacing w:beforeLines="40" w:before="96" w:afterLines="40" w:after="96"/>
              <w:ind w:left="-14"/>
              <w:rPr>
                <w:sz w:val="20"/>
                <w:szCs w:val="20"/>
              </w:rPr>
            </w:pPr>
            <w:r w:rsidRPr="00421D41">
              <w:rPr>
                <w:sz w:val="20"/>
                <w:szCs w:val="20"/>
              </w:rPr>
              <w:t>Clarity on Bulk Update of information is needed to allow sufficient time for development and/or stress testing of processes due to the small window between business days.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02351A" w:rsidRDefault="008D1C2D" w:rsidP="00F32D1D">
            <w:pPr>
              <w:spacing w:before="120" w:after="120"/>
              <w:rPr>
                <w:sz w:val="20"/>
                <w:szCs w:val="20"/>
              </w:rPr>
            </w:pPr>
            <w:r w:rsidRPr="0002351A">
              <w:rPr>
                <w:sz w:val="20"/>
                <w:szCs w:val="20"/>
              </w:rPr>
              <w:t>More than having regard for the industry plan</w:t>
            </w:r>
          </w:p>
          <w:p w:rsidR="008D1C2D" w:rsidRPr="00725607" w:rsidRDefault="008D1C2D" w:rsidP="00F32D1D">
            <w:pPr>
              <w:spacing w:beforeLines="40" w:before="96" w:afterLines="40" w:after="96"/>
              <w:ind w:left="-14"/>
              <w:rPr>
                <w:sz w:val="20"/>
                <w:szCs w:val="20"/>
              </w:rPr>
            </w:pPr>
            <w:r w:rsidRPr="0002351A">
              <w:rPr>
                <w:sz w:val="20"/>
                <w:szCs w:val="20"/>
              </w:rPr>
              <w:t>Individual participant plans need to dovetail into the industry plan so that there isn’t cascading disruption through the process</w:t>
            </w:r>
          </w:p>
        </w:tc>
      </w:tr>
      <w:tr w:rsidR="00725607" w:rsidRPr="00725607" w:rsidTr="008D1C2D">
        <w:trPr>
          <w:trHeight w:val="555"/>
        </w:trPr>
        <w:tc>
          <w:tcPr>
            <w:tcW w:w="567" w:type="dxa"/>
            <w:vMerge w:val="restart"/>
          </w:tcPr>
          <w:p w:rsidR="00725607" w:rsidRPr="00725607" w:rsidRDefault="00725607" w:rsidP="00E64681">
            <w:pPr>
              <w:spacing w:before="120"/>
              <w:jc w:val="center"/>
              <w:rPr>
                <w:sz w:val="20"/>
                <w:szCs w:val="20"/>
              </w:rPr>
            </w:pPr>
            <w:r w:rsidRPr="00725607">
              <w:rPr>
                <w:sz w:val="20"/>
                <w:szCs w:val="20"/>
              </w:rPr>
              <w:t>1.6</w:t>
            </w:r>
          </w:p>
        </w:tc>
        <w:tc>
          <w:tcPr>
            <w:tcW w:w="3857" w:type="dxa"/>
            <w:vMerge w:val="restart"/>
          </w:tcPr>
          <w:p w:rsidR="00725607" w:rsidRPr="00725607" w:rsidRDefault="00725607" w:rsidP="00E64681">
            <w:pPr>
              <w:spacing w:before="120" w:after="120"/>
              <w:rPr>
                <w:sz w:val="20"/>
                <w:szCs w:val="20"/>
              </w:rPr>
            </w:pPr>
            <w:r w:rsidRPr="00725607">
              <w:rPr>
                <w:sz w:val="20"/>
                <w:szCs w:val="20"/>
              </w:rPr>
              <w:t>All transactions begin and end under same rules to the extent possible; Could be challenging to get agreement on this.</w:t>
            </w:r>
          </w:p>
        </w:tc>
        <w:tc>
          <w:tcPr>
            <w:tcW w:w="1843" w:type="dxa"/>
          </w:tcPr>
          <w:p w:rsidR="00725607" w:rsidRPr="00725607" w:rsidRDefault="00725607" w:rsidP="00A80CD9">
            <w:pPr>
              <w:spacing w:beforeLines="40" w:before="96" w:afterLines="40" w:after="96"/>
              <w:rPr>
                <w:sz w:val="20"/>
                <w:szCs w:val="20"/>
              </w:rPr>
            </w:pPr>
            <w:r w:rsidRPr="00725607">
              <w:rPr>
                <w:sz w:val="20"/>
                <w:szCs w:val="20"/>
              </w:rPr>
              <w:t>Energex and Ergon</w:t>
            </w:r>
          </w:p>
        </w:tc>
        <w:tc>
          <w:tcPr>
            <w:tcW w:w="9072" w:type="dxa"/>
          </w:tcPr>
          <w:p w:rsidR="00725607" w:rsidRPr="00725607" w:rsidRDefault="00725607" w:rsidP="00A80CD9">
            <w:pPr>
              <w:pStyle w:val="ListParagraph"/>
              <w:numPr>
                <w:ilvl w:val="0"/>
                <w:numId w:val="21"/>
              </w:numPr>
              <w:spacing w:beforeLines="40" w:before="96" w:afterLines="40" w:after="96"/>
              <w:ind w:left="346"/>
              <w:contextualSpacing w:val="0"/>
              <w:rPr>
                <w:sz w:val="20"/>
                <w:szCs w:val="20"/>
              </w:rPr>
            </w:pPr>
            <w:r w:rsidRPr="00725607">
              <w:rPr>
                <w:sz w:val="20"/>
                <w:szCs w:val="20"/>
              </w:rPr>
              <w:t>How? Are transactions going to be completed or cancelled pre-cutover and re-issued after cutover? Who has the responsibility of assuring that all cancelled transactions are re-issued?</w:t>
            </w:r>
          </w:p>
        </w:tc>
      </w:tr>
      <w:tr w:rsidR="00725607" w:rsidRPr="00725607" w:rsidTr="008D1C2D">
        <w:trPr>
          <w:trHeight w:val="555"/>
        </w:trPr>
        <w:tc>
          <w:tcPr>
            <w:tcW w:w="567" w:type="dxa"/>
            <w:vMerge/>
          </w:tcPr>
          <w:p w:rsidR="00725607" w:rsidRPr="00725607" w:rsidRDefault="00725607" w:rsidP="00E64681">
            <w:pPr>
              <w:spacing w:before="120"/>
              <w:jc w:val="center"/>
              <w:rPr>
                <w:sz w:val="20"/>
                <w:szCs w:val="20"/>
              </w:rPr>
            </w:pPr>
          </w:p>
        </w:tc>
        <w:tc>
          <w:tcPr>
            <w:tcW w:w="3857" w:type="dxa"/>
            <w:vMerge/>
          </w:tcPr>
          <w:p w:rsidR="00725607" w:rsidRPr="00725607" w:rsidRDefault="00725607" w:rsidP="00E64681">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Metering Dynamics</w:t>
            </w:r>
          </w:p>
        </w:tc>
        <w:tc>
          <w:tcPr>
            <w:tcW w:w="9072" w:type="dxa"/>
          </w:tcPr>
          <w:p w:rsidR="00725607" w:rsidRPr="00725607" w:rsidRDefault="00725607" w:rsidP="00A80CD9">
            <w:pPr>
              <w:spacing w:beforeLines="40" w:before="96" w:afterLines="40" w:after="96"/>
              <w:ind w:left="-14"/>
              <w:rPr>
                <w:sz w:val="20"/>
                <w:szCs w:val="20"/>
              </w:rPr>
            </w:pPr>
            <w:r w:rsidRPr="00725607">
              <w:rPr>
                <w:sz w:val="20"/>
                <w:szCs w:val="20"/>
              </w:rPr>
              <w:t>Agreed</w:t>
            </w:r>
          </w:p>
        </w:tc>
      </w:tr>
      <w:tr w:rsidR="00725607" w:rsidRPr="00725607" w:rsidTr="008D1C2D">
        <w:trPr>
          <w:trHeight w:val="555"/>
        </w:trPr>
        <w:tc>
          <w:tcPr>
            <w:tcW w:w="567" w:type="dxa"/>
            <w:vMerge/>
          </w:tcPr>
          <w:p w:rsidR="00725607" w:rsidRPr="00725607" w:rsidRDefault="00725607" w:rsidP="00E64681">
            <w:pPr>
              <w:spacing w:before="120"/>
              <w:jc w:val="center"/>
              <w:rPr>
                <w:sz w:val="20"/>
                <w:szCs w:val="20"/>
              </w:rPr>
            </w:pPr>
          </w:p>
        </w:tc>
        <w:tc>
          <w:tcPr>
            <w:tcW w:w="3857" w:type="dxa"/>
            <w:vMerge/>
          </w:tcPr>
          <w:p w:rsidR="00725607" w:rsidRPr="00725607" w:rsidRDefault="00725607" w:rsidP="00E64681">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Energy Australia</w:t>
            </w:r>
          </w:p>
        </w:tc>
        <w:tc>
          <w:tcPr>
            <w:tcW w:w="9072" w:type="dxa"/>
          </w:tcPr>
          <w:p w:rsidR="00725607" w:rsidRPr="00725607" w:rsidRDefault="00725607" w:rsidP="00A80CD9">
            <w:pPr>
              <w:spacing w:beforeLines="40" w:before="96" w:afterLines="40" w:after="96"/>
              <w:ind w:left="-14"/>
              <w:rPr>
                <w:sz w:val="20"/>
                <w:szCs w:val="20"/>
              </w:rPr>
            </w:pPr>
            <w:r w:rsidRPr="00725607">
              <w:rPr>
                <w:sz w:val="20"/>
                <w:szCs w:val="20"/>
              </w:rPr>
              <w:t>Suggest rewording “</w:t>
            </w:r>
            <w:r w:rsidRPr="00725607">
              <w:rPr>
                <w:i/>
                <w:sz w:val="20"/>
                <w:szCs w:val="20"/>
              </w:rPr>
              <w:t xml:space="preserve">Where possible, all transactions begin and end under the same rules/schema. Else a sufficient workaround must be agreed by market. </w:t>
            </w:r>
            <w:r w:rsidRPr="00725607">
              <w:rPr>
                <w:sz w:val="20"/>
                <w:szCs w:val="20"/>
              </w:rPr>
              <w:t>”</w:t>
            </w:r>
          </w:p>
        </w:tc>
      </w:tr>
      <w:tr w:rsidR="00725607" w:rsidRPr="00725607" w:rsidTr="008D1C2D">
        <w:trPr>
          <w:trHeight w:val="555"/>
        </w:trPr>
        <w:tc>
          <w:tcPr>
            <w:tcW w:w="567" w:type="dxa"/>
            <w:vMerge/>
          </w:tcPr>
          <w:p w:rsidR="00725607" w:rsidRPr="00725607" w:rsidRDefault="00725607" w:rsidP="00E64681">
            <w:pPr>
              <w:spacing w:before="120"/>
              <w:jc w:val="center"/>
              <w:rPr>
                <w:sz w:val="20"/>
                <w:szCs w:val="20"/>
              </w:rPr>
            </w:pPr>
          </w:p>
        </w:tc>
        <w:tc>
          <w:tcPr>
            <w:tcW w:w="3857" w:type="dxa"/>
            <w:vMerge/>
          </w:tcPr>
          <w:p w:rsidR="00725607" w:rsidRPr="00725607" w:rsidRDefault="00725607" w:rsidP="00E64681">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AusNet Services</w:t>
            </w:r>
          </w:p>
        </w:tc>
        <w:tc>
          <w:tcPr>
            <w:tcW w:w="9072" w:type="dxa"/>
          </w:tcPr>
          <w:p w:rsidR="00725607" w:rsidRPr="00725607" w:rsidRDefault="00725607" w:rsidP="00A80CD9">
            <w:pPr>
              <w:spacing w:beforeLines="40" w:before="96" w:afterLines="40" w:after="96"/>
              <w:rPr>
                <w:sz w:val="20"/>
                <w:szCs w:val="20"/>
              </w:rPr>
            </w:pPr>
            <w:r w:rsidRPr="00725607">
              <w:rPr>
                <w:sz w:val="20"/>
                <w:szCs w:val="20"/>
              </w:rPr>
              <w:t xml:space="preserve">Does this mean that a transaction that begins before transition starts is governed by the pre-transition rules, regardless of when it completes? How is this balanced against principles 1.1 (maintaining compliance), and 1.2 (minimise disruption)? </w:t>
            </w:r>
          </w:p>
          <w:p w:rsidR="00725607" w:rsidRPr="00725607" w:rsidRDefault="00725607" w:rsidP="00A80CD9">
            <w:pPr>
              <w:spacing w:beforeLines="40" w:before="96" w:afterLines="40" w:after="96"/>
              <w:rPr>
                <w:sz w:val="20"/>
                <w:szCs w:val="20"/>
              </w:rPr>
            </w:pPr>
            <w:r w:rsidRPr="00725607">
              <w:rPr>
                <w:sz w:val="20"/>
                <w:szCs w:val="20"/>
              </w:rPr>
              <w:t>Are participants free to determine how they comply with this?</w:t>
            </w:r>
          </w:p>
          <w:p w:rsidR="00725607" w:rsidRPr="00725607" w:rsidRDefault="00725607" w:rsidP="00A80CD9">
            <w:pPr>
              <w:spacing w:beforeLines="40" w:before="96" w:afterLines="40" w:after="96"/>
              <w:ind w:left="-14"/>
              <w:rPr>
                <w:sz w:val="20"/>
                <w:szCs w:val="20"/>
              </w:rPr>
            </w:pPr>
            <w:r w:rsidRPr="00725607">
              <w:rPr>
                <w:sz w:val="20"/>
                <w:szCs w:val="20"/>
              </w:rPr>
              <w:t>How does this align to the change in schema, roles, etc.?</w:t>
            </w:r>
          </w:p>
        </w:tc>
      </w:tr>
      <w:tr w:rsidR="00725607" w:rsidRPr="00725607" w:rsidTr="008D1C2D">
        <w:trPr>
          <w:trHeight w:val="555"/>
        </w:trPr>
        <w:tc>
          <w:tcPr>
            <w:tcW w:w="567" w:type="dxa"/>
            <w:vMerge/>
          </w:tcPr>
          <w:p w:rsidR="00725607" w:rsidRPr="00725607" w:rsidRDefault="00725607" w:rsidP="00E64681">
            <w:pPr>
              <w:spacing w:before="120"/>
              <w:jc w:val="center"/>
              <w:rPr>
                <w:sz w:val="20"/>
                <w:szCs w:val="20"/>
              </w:rPr>
            </w:pPr>
          </w:p>
        </w:tc>
        <w:tc>
          <w:tcPr>
            <w:tcW w:w="3857" w:type="dxa"/>
            <w:vMerge/>
          </w:tcPr>
          <w:p w:rsidR="00725607" w:rsidRPr="00725607" w:rsidRDefault="00725607" w:rsidP="00E64681">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Origin Energy</w:t>
            </w:r>
          </w:p>
        </w:tc>
        <w:tc>
          <w:tcPr>
            <w:tcW w:w="9072" w:type="dxa"/>
          </w:tcPr>
          <w:p w:rsidR="00725607" w:rsidRPr="00725607" w:rsidRDefault="00725607" w:rsidP="00A80CD9">
            <w:pPr>
              <w:spacing w:beforeLines="40" w:before="96" w:afterLines="40" w:after="96"/>
              <w:rPr>
                <w:sz w:val="20"/>
                <w:szCs w:val="20"/>
              </w:rPr>
            </w:pPr>
            <w:r w:rsidRPr="00725607">
              <w:rPr>
                <w:sz w:val="20"/>
                <w:szCs w:val="20"/>
              </w:rPr>
              <w:t>Agreement of process and timing for each possible inflight service order type and potentially subtype is needed as SLA’s, process and volumes vary.</w:t>
            </w:r>
          </w:p>
          <w:p w:rsidR="00725607" w:rsidRPr="00725607" w:rsidRDefault="00725607" w:rsidP="00A80CD9">
            <w:pPr>
              <w:spacing w:beforeLines="40" w:before="96" w:afterLines="40" w:after="96"/>
              <w:rPr>
                <w:sz w:val="20"/>
                <w:szCs w:val="20"/>
              </w:rPr>
            </w:pPr>
            <w:r w:rsidRPr="00725607">
              <w:rPr>
                <w:sz w:val="20"/>
                <w:szCs w:val="20"/>
              </w:rPr>
              <w:t>The pain point is for those transactions where the roles and activities change over cutover which is New Conns and Adds and Alts. These also have the longest time frames and are more complex.</w:t>
            </w:r>
          </w:p>
          <w:p w:rsidR="00725607" w:rsidRPr="00725607" w:rsidRDefault="00725607" w:rsidP="00A80CD9">
            <w:pPr>
              <w:spacing w:beforeLines="40" w:before="96" w:afterLines="40" w:after="96"/>
              <w:rPr>
                <w:sz w:val="20"/>
                <w:szCs w:val="20"/>
              </w:rPr>
            </w:pPr>
            <w:r w:rsidRPr="00725607">
              <w:rPr>
                <w:sz w:val="20"/>
                <w:szCs w:val="20"/>
              </w:rPr>
              <w:lastRenderedPageBreak/>
              <w:t>The others will be executed by the same party on Day 1 as Day -1.</w:t>
            </w:r>
          </w:p>
          <w:p w:rsidR="00725607" w:rsidRPr="00725607" w:rsidRDefault="00725607" w:rsidP="00A80CD9">
            <w:pPr>
              <w:spacing w:beforeLines="40" w:before="96" w:afterLines="40" w:after="96"/>
              <w:rPr>
                <w:sz w:val="20"/>
                <w:szCs w:val="20"/>
              </w:rPr>
            </w:pPr>
            <w:r w:rsidRPr="00725607">
              <w:rPr>
                <w:sz w:val="20"/>
                <w:szCs w:val="20"/>
              </w:rPr>
              <w:t>Industry should agree to SO completion timeframes on the day of cutover to close/cancel the maximum amount of service orders minimising those inflight.</w:t>
            </w:r>
          </w:p>
          <w:p w:rsidR="00725607" w:rsidRPr="00725607" w:rsidRDefault="00725607" w:rsidP="00A80CD9">
            <w:pPr>
              <w:spacing w:beforeLines="40" w:before="96" w:afterLines="40" w:after="96"/>
              <w:ind w:left="-14"/>
              <w:rPr>
                <w:sz w:val="20"/>
                <w:szCs w:val="20"/>
              </w:rPr>
            </w:pPr>
            <w:r w:rsidRPr="00725607">
              <w:rPr>
                <w:sz w:val="20"/>
                <w:szCs w:val="20"/>
              </w:rPr>
              <w:t>The schema change may necessitate a cancel reraise for open service orders.</w:t>
            </w:r>
          </w:p>
        </w:tc>
      </w:tr>
      <w:tr w:rsidR="00725607" w:rsidRPr="00725607" w:rsidTr="008D1C2D">
        <w:trPr>
          <w:trHeight w:val="555"/>
        </w:trPr>
        <w:tc>
          <w:tcPr>
            <w:tcW w:w="567" w:type="dxa"/>
            <w:vMerge/>
          </w:tcPr>
          <w:p w:rsidR="00725607" w:rsidRPr="00725607" w:rsidRDefault="00725607" w:rsidP="00E64681">
            <w:pPr>
              <w:spacing w:before="120"/>
              <w:jc w:val="center"/>
              <w:rPr>
                <w:sz w:val="20"/>
                <w:szCs w:val="20"/>
              </w:rPr>
            </w:pPr>
          </w:p>
        </w:tc>
        <w:tc>
          <w:tcPr>
            <w:tcW w:w="3857" w:type="dxa"/>
            <w:vMerge/>
          </w:tcPr>
          <w:p w:rsidR="00725607" w:rsidRPr="00725607" w:rsidRDefault="00725607" w:rsidP="00E64681">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Jemena</w:t>
            </w:r>
          </w:p>
        </w:tc>
        <w:tc>
          <w:tcPr>
            <w:tcW w:w="9072" w:type="dxa"/>
          </w:tcPr>
          <w:p w:rsidR="00725607" w:rsidRPr="00725607" w:rsidRDefault="00725607" w:rsidP="00A80CD9">
            <w:pPr>
              <w:spacing w:beforeLines="40" w:before="96" w:afterLines="40" w:after="96"/>
              <w:ind w:left="-14"/>
              <w:rPr>
                <w:sz w:val="20"/>
                <w:szCs w:val="20"/>
              </w:rPr>
            </w:pPr>
            <w:r w:rsidRPr="00725607">
              <w:rPr>
                <w:sz w:val="20"/>
                <w:szCs w:val="20"/>
              </w:rPr>
              <w:t>Please provide further information to clarify this principle (and the highlighted text).</w:t>
            </w:r>
          </w:p>
          <w:p w:rsidR="00725607" w:rsidRPr="00725607" w:rsidRDefault="00725607" w:rsidP="00A80CD9">
            <w:pPr>
              <w:spacing w:beforeLines="40" w:before="96" w:afterLines="40" w:after="96"/>
              <w:ind w:left="-14"/>
              <w:rPr>
                <w:sz w:val="20"/>
                <w:szCs w:val="20"/>
              </w:rPr>
            </w:pPr>
            <w:r w:rsidRPr="00725607">
              <w:rPr>
                <w:sz w:val="20"/>
                <w:szCs w:val="20"/>
              </w:rPr>
              <w:t xml:space="preserve">All transactions begin and end under same rules to the extent possible; </w:t>
            </w:r>
            <w:r w:rsidRPr="00725607">
              <w:rPr>
                <w:sz w:val="20"/>
                <w:szCs w:val="20"/>
                <w:highlight w:val="yellow"/>
              </w:rPr>
              <w:t>Could be challenging to get agreement on this.</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1.7</w:t>
            </w:r>
          </w:p>
        </w:tc>
        <w:tc>
          <w:tcPr>
            <w:tcW w:w="3857" w:type="dxa"/>
            <w:vMerge w:val="restart"/>
          </w:tcPr>
          <w:p w:rsidR="008D1C2D" w:rsidRPr="00725607" w:rsidRDefault="008D1C2D" w:rsidP="00E64681">
            <w:pPr>
              <w:spacing w:before="120" w:after="120"/>
              <w:rPr>
                <w:sz w:val="20"/>
                <w:szCs w:val="20"/>
              </w:rPr>
            </w:pPr>
            <w:r w:rsidRPr="00725607">
              <w:rPr>
                <w:sz w:val="20"/>
                <w:szCs w:val="20"/>
              </w:rPr>
              <w:t>Where possible and practicable to do so, minimise and effectively manage the number of in-flight transactions during cutover activities;</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1"/>
              </w:numPr>
              <w:spacing w:beforeLines="40" w:before="96" w:afterLines="40" w:after="96"/>
              <w:ind w:left="346"/>
              <w:contextualSpacing w:val="0"/>
              <w:rPr>
                <w:sz w:val="20"/>
                <w:szCs w:val="20"/>
              </w:rPr>
            </w:pPr>
            <w:r w:rsidRPr="00725607">
              <w:rPr>
                <w:sz w:val="20"/>
                <w:szCs w:val="20"/>
              </w:rPr>
              <w:t>Does this assume that initiating parties will not request services that have a long lead time?</w:t>
            </w:r>
          </w:p>
          <w:p w:rsidR="008D1C2D" w:rsidRPr="00725607" w:rsidRDefault="008D1C2D" w:rsidP="00A80CD9">
            <w:pPr>
              <w:pStyle w:val="ListParagraph"/>
              <w:numPr>
                <w:ilvl w:val="0"/>
                <w:numId w:val="21"/>
              </w:numPr>
              <w:spacing w:beforeLines="40" w:before="96" w:afterLines="40" w:after="96"/>
              <w:ind w:left="346"/>
              <w:contextualSpacing w:val="0"/>
              <w:rPr>
                <w:sz w:val="20"/>
                <w:szCs w:val="20"/>
              </w:rPr>
            </w:pPr>
            <w:r w:rsidRPr="00725607">
              <w:rPr>
                <w:sz w:val="20"/>
                <w:szCs w:val="20"/>
              </w:rPr>
              <w:t>Does this also mean sending of completed jobs / incomplete/ cancelled jobs back to the market?</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 – Also where possible and practicable to do so, it is preferable to reduce the complexity of transition by putting in place as early as possible those enhancements which can implemented without adverse impact on pre-cutover operation.  e.g. if new reports are to be provided for PoC, introduce these earlier than cutover - even though they may not have meaningful data to report.</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 Industry wide throttle down is a good idea but all participants must agree on the time period and a contingency process should be in place for high priority transactions (such as re-en).</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How is this balanced against principles 1.1 and 1.2?</w:t>
            </w:r>
          </w:p>
          <w:p w:rsidR="008D1C2D" w:rsidRPr="00725607" w:rsidRDefault="008D1C2D" w:rsidP="00A80CD9">
            <w:pPr>
              <w:spacing w:beforeLines="40" w:before="96" w:afterLines="40" w:after="96"/>
              <w:rPr>
                <w:sz w:val="20"/>
                <w:szCs w:val="20"/>
              </w:rPr>
            </w:pPr>
            <w:r w:rsidRPr="00725607">
              <w:rPr>
                <w:sz w:val="20"/>
                <w:szCs w:val="20"/>
              </w:rPr>
              <w:t>Is this to be done through throttling the number of transactions being initiated and/or accepted? Who will be accountable for this process? Will this be communicated to external stakeholders?</w:t>
            </w:r>
          </w:p>
          <w:p w:rsidR="008D1C2D" w:rsidRPr="00725607" w:rsidRDefault="008D1C2D" w:rsidP="00A80CD9">
            <w:pPr>
              <w:spacing w:beforeLines="40" w:before="96" w:afterLines="40" w:after="96"/>
              <w:ind w:left="-14" w:firstLine="14"/>
              <w:rPr>
                <w:sz w:val="20"/>
                <w:szCs w:val="20"/>
              </w:rPr>
            </w:pPr>
            <w:r w:rsidRPr="00725607">
              <w:rPr>
                <w:sz w:val="20"/>
                <w:szCs w:val="20"/>
              </w:rPr>
              <w:t>The date selected for the legislative change is makes it difficult to minimise customer impact, given this is traditionally a period of high volumes of transactions.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LUMO/RED Energy</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This could be managed via a ramp down/ramp up approach. To ensure all system &amp; participants are transitioned into BAU activities pre &amp; post Go-Live.( See also 2.2)</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Default="008D1C2D" w:rsidP="00F32D1D">
            <w:pPr>
              <w:spacing w:beforeLines="40" w:before="96" w:afterLines="40" w:after="96"/>
              <w:ind w:left="-14" w:firstLine="14"/>
              <w:rPr>
                <w:sz w:val="20"/>
                <w:szCs w:val="20"/>
              </w:rPr>
            </w:pPr>
            <w:r w:rsidRPr="0002351A">
              <w:rPr>
                <w:sz w:val="20"/>
                <w:szCs w:val="20"/>
              </w:rPr>
              <w:t>Agree – but this will be impacted on the activities and volumes</w:t>
            </w:r>
          </w:p>
          <w:p w:rsidR="008D1C2D" w:rsidRPr="00725607" w:rsidRDefault="008D1C2D" w:rsidP="00F32D1D">
            <w:pPr>
              <w:spacing w:beforeLines="40" w:before="96" w:afterLines="40" w:after="96"/>
              <w:ind w:left="-14" w:firstLine="14"/>
              <w:rPr>
                <w:sz w:val="20"/>
                <w:szCs w:val="20"/>
              </w:rPr>
            </w:pP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lastRenderedPageBreak/>
              <w:t>1.8</w:t>
            </w:r>
          </w:p>
        </w:tc>
        <w:tc>
          <w:tcPr>
            <w:tcW w:w="3857" w:type="dxa"/>
            <w:vMerge w:val="restart"/>
          </w:tcPr>
          <w:p w:rsidR="008D1C2D" w:rsidRPr="00725607" w:rsidRDefault="008D1C2D" w:rsidP="00E64681">
            <w:pPr>
              <w:spacing w:before="120" w:after="120"/>
              <w:rPr>
                <w:sz w:val="20"/>
                <w:szCs w:val="20"/>
              </w:rPr>
            </w:pPr>
            <w:r w:rsidRPr="00725607">
              <w:rPr>
                <w:sz w:val="20"/>
                <w:szCs w:val="20"/>
              </w:rPr>
              <w:t>Issues and risks that may affect industry transition and cutover are to be communicated to AEMO as early as possible in order to facilitate an assessment of potential impacts. AEMO will subsequently escalate any industry relevant matters to the appropriate forum.</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1"/>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Is AEMO representing the participant that the relevant forum, or will AEMO be accountable for resolving the Issues/Risks?</w:t>
            </w:r>
          </w:p>
          <w:p w:rsidR="008D1C2D" w:rsidRPr="00725607" w:rsidRDefault="008D1C2D" w:rsidP="00A80CD9">
            <w:pPr>
              <w:spacing w:beforeLines="40" w:before="96" w:afterLines="40" w:after="96"/>
              <w:rPr>
                <w:sz w:val="20"/>
                <w:szCs w:val="20"/>
              </w:rPr>
            </w:pPr>
            <w:r w:rsidRPr="00725607">
              <w:rPr>
                <w:sz w:val="20"/>
                <w:szCs w:val="20"/>
              </w:rPr>
              <w:t>To minimise the extent to which risks and issues are raised, can AEMO advise the types of forums available and the nature of the risks and issues that they can address?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Agreed</w:t>
            </w:r>
          </w:p>
          <w:p w:rsidR="008D1C2D" w:rsidRPr="00725607" w:rsidRDefault="008D1C2D" w:rsidP="00A80CD9">
            <w:pPr>
              <w:spacing w:beforeLines="40" w:before="96" w:afterLines="40" w:after="96"/>
              <w:rPr>
                <w:sz w:val="20"/>
                <w:szCs w:val="20"/>
              </w:rPr>
            </w:pPr>
            <w:r w:rsidRPr="00725607">
              <w:rPr>
                <w:sz w:val="20"/>
                <w:szCs w:val="20"/>
              </w:rPr>
              <w:t xml:space="preserve">The largest impacts are new connections and adds and alts.  </w:t>
            </w:r>
          </w:p>
          <w:p w:rsidR="008D1C2D" w:rsidRPr="00725607" w:rsidRDefault="008D1C2D" w:rsidP="00A80CD9">
            <w:pPr>
              <w:spacing w:beforeLines="40" w:before="96" w:afterLines="40" w:after="96"/>
              <w:ind w:left="-14"/>
              <w:rPr>
                <w:sz w:val="20"/>
                <w:szCs w:val="20"/>
              </w:rPr>
            </w:pPr>
            <w:r w:rsidRPr="00725607">
              <w:rPr>
                <w:sz w:val="20"/>
                <w:szCs w:val="20"/>
              </w:rPr>
              <w:t>Who is communicating to electricians?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Guiding principle should be on issue transparency, escalation and resolution for issues that impact more than one Retailer and one Distributor only.  One-to-one issues should not be raised in industry for resolution unless the issue affects multiple parties.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A80CD9">
            <w:pPr>
              <w:spacing w:beforeLines="40" w:before="96" w:afterLines="40" w:after="96"/>
              <w:ind w:left="-14"/>
              <w:rPr>
                <w:sz w:val="20"/>
                <w:szCs w:val="20"/>
              </w:rPr>
            </w:pPr>
            <w:r>
              <w:rPr>
                <w:sz w:val="20"/>
                <w:szCs w:val="20"/>
              </w:rPr>
              <w:t>Agree</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1.9</w:t>
            </w:r>
          </w:p>
        </w:tc>
        <w:tc>
          <w:tcPr>
            <w:tcW w:w="3857" w:type="dxa"/>
            <w:vMerge w:val="restart"/>
          </w:tcPr>
          <w:p w:rsidR="008D1C2D" w:rsidRPr="00725607" w:rsidRDefault="008D1C2D" w:rsidP="00E64681">
            <w:pPr>
              <w:spacing w:before="120" w:after="120"/>
              <w:rPr>
                <w:sz w:val="20"/>
                <w:szCs w:val="20"/>
              </w:rPr>
            </w:pPr>
            <w:r w:rsidRPr="00725607">
              <w:rPr>
                <w:sz w:val="20"/>
                <w:szCs w:val="20"/>
              </w:rPr>
              <w:t>The industry cutover approach will be based on a ‘fix-on-fail/roll-forward’ approach in which AEMO and all Participants will commit to cutting over and avoid rollback by addressing any problems as and when they arise;</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1"/>
              </w:numPr>
              <w:spacing w:beforeLines="40" w:before="96" w:afterLines="40" w:after="96"/>
              <w:ind w:left="346"/>
              <w:contextualSpacing w:val="0"/>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 xml:space="preserve">As there is no rollback, a well-documented contingency plan should be defined and agreed by all participants to cover potential issues and workarounds. </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What readiness criteria must be satisfied before industry participants are asked to commit to a ‘fix-on-fail/roll-forward’ approach?</w:t>
            </w:r>
          </w:p>
          <w:p w:rsidR="008D1C2D" w:rsidRPr="00725607" w:rsidRDefault="008D1C2D" w:rsidP="00A80CD9">
            <w:pPr>
              <w:spacing w:beforeLines="40" w:before="96" w:afterLines="40" w:after="96"/>
              <w:rPr>
                <w:sz w:val="20"/>
                <w:szCs w:val="20"/>
              </w:rPr>
            </w:pPr>
            <w:r w:rsidRPr="00725607">
              <w:rPr>
                <w:sz w:val="20"/>
                <w:szCs w:val="20"/>
              </w:rPr>
              <w:t>There should be some analysis of potential scenarios in which the industry acknowledges that it is not ready to initiate transition. Is this a role for AEMO or for the RWG?</w:t>
            </w:r>
          </w:p>
          <w:p w:rsidR="008D1C2D" w:rsidRPr="00725607" w:rsidRDefault="008D1C2D" w:rsidP="00A80CD9">
            <w:pPr>
              <w:spacing w:beforeLines="40" w:before="96" w:afterLines="40" w:after="96"/>
              <w:ind w:left="-14"/>
              <w:rPr>
                <w:sz w:val="20"/>
                <w:szCs w:val="20"/>
              </w:rPr>
            </w:pPr>
            <w:r w:rsidRPr="00725607">
              <w:rPr>
                <w:sz w:val="20"/>
                <w:szCs w:val="20"/>
              </w:rPr>
              <w:t>If a Rollback is not to be supported, does this mean that all participants will need to demonstrate a high level of readiness?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rPr>
                <w:sz w:val="20"/>
                <w:szCs w:val="20"/>
              </w:rPr>
            </w:pPr>
            <w:r w:rsidRPr="00725607">
              <w:rPr>
                <w:sz w:val="20"/>
                <w:szCs w:val="20"/>
              </w:rPr>
              <w:t>Need contingency plans if a participant or multiple participants have issues during cutover.  What can be manual??</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Supported.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A80CD9">
            <w:pPr>
              <w:spacing w:beforeLines="40" w:before="96" w:afterLines="40" w:after="96"/>
              <w:ind w:left="-14"/>
              <w:rPr>
                <w:sz w:val="20"/>
                <w:szCs w:val="20"/>
              </w:rPr>
            </w:pPr>
            <w:r w:rsidRPr="0002351A">
              <w:rPr>
                <w:sz w:val="20"/>
                <w:szCs w:val="20"/>
              </w:rPr>
              <w:t>Agreed, noting the hierarchy of outcomes.</w:t>
            </w:r>
          </w:p>
        </w:tc>
      </w:tr>
      <w:tr w:rsidR="008D1C2D" w:rsidRPr="00725607" w:rsidTr="008D1C2D">
        <w:trPr>
          <w:trHeight w:val="555"/>
        </w:trPr>
        <w:tc>
          <w:tcPr>
            <w:tcW w:w="567" w:type="dxa"/>
            <w:vMerge w:val="restart"/>
          </w:tcPr>
          <w:p w:rsidR="008D1C2D" w:rsidRPr="00725607" w:rsidRDefault="008D1C2D" w:rsidP="007732B9">
            <w:pPr>
              <w:spacing w:before="120"/>
              <w:ind w:left="-170"/>
              <w:jc w:val="right"/>
              <w:rPr>
                <w:sz w:val="20"/>
                <w:szCs w:val="20"/>
              </w:rPr>
            </w:pPr>
            <w:r w:rsidRPr="00725607">
              <w:rPr>
                <w:sz w:val="20"/>
                <w:szCs w:val="20"/>
              </w:rPr>
              <w:t>1.10</w:t>
            </w:r>
          </w:p>
        </w:tc>
        <w:tc>
          <w:tcPr>
            <w:tcW w:w="3857" w:type="dxa"/>
            <w:vMerge w:val="restart"/>
          </w:tcPr>
          <w:p w:rsidR="008D1C2D" w:rsidRPr="00725607" w:rsidRDefault="008D1C2D" w:rsidP="007732B9">
            <w:pPr>
              <w:spacing w:before="120" w:after="120"/>
              <w:rPr>
                <w:sz w:val="20"/>
                <w:szCs w:val="20"/>
              </w:rPr>
            </w:pPr>
            <w:r w:rsidRPr="00725607">
              <w:rPr>
                <w:sz w:val="20"/>
                <w:szCs w:val="20"/>
              </w:rPr>
              <w:t>Cut-over can commence once all Participants and AEMO have met all required readiness criteria.  If participants have system readiness issues, they must implement contingency (e.g. manual) arrangements in their organisations and notify the market as soon as possible.</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21"/>
              </w:numPr>
              <w:spacing w:beforeLines="40" w:before="96" w:afterLines="40" w:after="96"/>
              <w:ind w:left="346"/>
              <w:contextualSpacing w:val="0"/>
              <w:rPr>
                <w:sz w:val="20"/>
                <w:szCs w:val="20"/>
              </w:rPr>
            </w:pPr>
            <w:r w:rsidRPr="00725607">
              <w:rPr>
                <w:sz w:val="20"/>
                <w:szCs w:val="20"/>
              </w:rPr>
              <w:t>What is the go/no-go criteria?</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Agreed</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A80CD9">
            <w:pPr>
              <w:spacing w:beforeLines="40" w:before="96" w:afterLines="40" w:after="96"/>
              <w:rPr>
                <w:sz w:val="20"/>
                <w:szCs w:val="20"/>
              </w:rPr>
            </w:pPr>
            <w:r w:rsidRPr="00725607">
              <w:rPr>
                <w:sz w:val="20"/>
                <w:szCs w:val="20"/>
              </w:rPr>
              <w:t>Suggest deleting “</w:t>
            </w:r>
            <w:r w:rsidRPr="00725607">
              <w:rPr>
                <w:i/>
                <w:sz w:val="20"/>
                <w:szCs w:val="20"/>
              </w:rPr>
              <w:t>Cut-over can commence once all Participants and AEMO have met all required readiness criteria</w:t>
            </w:r>
            <w:r w:rsidRPr="00725607">
              <w:rPr>
                <w:sz w:val="20"/>
                <w:szCs w:val="20"/>
              </w:rPr>
              <w:t>” as commence of cutover will be as per transition and cutover plan (Principle 1.5)</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A80CD9">
            <w:pPr>
              <w:spacing w:beforeLines="40" w:before="96" w:afterLines="40" w:after="96"/>
              <w:rPr>
                <w:sz w:val="20"/>
                <w:szCs w:val="20"/>
              </w:rPr>
            </w:pPr>
            <w:r w:rsidRPr="00725607">
              <w:rPr>
                <w:sz w:val="20"/>
                <w:szCs w:val="20"/>
              </w:rPr>
              <w:t>Need to specify the required readiness criteria and establish a timeframe for assessing individual participant readiness.</w:t>
            </w:r>
          </w:p>
          <w:p w:rsidR="008D1C2D" w:rsidRPr="00725607" w:rsidRDefault="008D1C2D" w:rsidP="00A80CD9">
            <w:pPr>
              <w:spacing w:beforeLines="40" w:before="96" w:afterLines="40" w:after="96"/>
              <w:rPr>
                <w:sz w:val="20"/>
                <w:szCs w:val="20"/>
              </w:rPr>
            </w:pPr>
            <w:r w:rsidRPr="00725607">
              <w:rPr>
                <w:sz w:val="20"/>
                <w:szCs w:val="20"/>
              </w:rPr>
              <w:t>If cut-over cannot commence, need to agree procedures for deferral, communication plans, etc. Is there a need to establish a fall-back date?</w:t>
            </w:r>
          </w:p>
          <w:p w:rsidR="008D1C2D" w:rsidRPr="00725607" w:rsidRDefault="008D1C2D" w:rsidP="00A80CD9">
            <w:pPr>
              <w:spacing w:beforeLines="40" w:before="96" w:afterLines="40" w:after="96"/>
              <w:rPr>
                <w:sz w:val="20"/>
                <w:szCs w:val="20"/>
              </w:rPr>
            </w:pPr>
            <w:r w:rsidRPr="00725607">
              <w:rPr>
                <w:sz w:val="20"/>
                <w:szCs w:val="20"/>
              </w:rPr>
              <w:t>If organisations need to establish contingency arrangements, do they advise participants of the arrangements one-by-one, or will AEMO provide a co-ordination role?</w:t>
            </w:r>
          </w:p>
          <w:p w:rsidR="008D1C2D" w:rsidRPr="00725607" w:rsidRDefault="008D1C2D" w:rsidP="00A80CD9">
            <w:pPr>
              <w:spacing w:beforeLines="40" w:before="96" w:afterLines="40" w:after="96"/>
              <w:ind w:left="-14"/>
              <w:rPr>
                <w:sz w:val="20"/>
                <w:szCs w:val="20"/>
              </w:rPr>
            </w:pPr>
            <w:r w:rsidRPr="00725607">
              <w:rPr>
                <w:sz w:val="20"/>
                <w:szCs w:val="20"/>
              </w:rPr>
              <w:t>Does this mean that if all Participants and AEMO have not met all required readiness criteria that the cut-over will not commence?</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A80CD9">
            <w:pPr>
              <w:spacing w:beforeLines="40" w:before="96" w:afterLines="40" w:after="96"/>
              <w:ind w:left="-14"/>
              <w:rPr>
                <w:sz w:val="20"/>
                <w:szCs w:val="20"/>
              </w:rPr>
            </w:pPr>
            <w:r w:rsidRPr="00421D41">
              <w:rPr>
                <w:sz w:val="20"/>
                <w:szCs w:val="20"/>
              </w:rPr>
              <w:t xml:space="preserve">Don’t expect that </w:t>
            </w:r>
            <w:r w:rsidRPr="00421D41">
              <w:rPr>
                <w:b/>
                <w:sz w:val="20"/>
                <w:szCs w:val="20"/>
                <w:u w:val="single"/>
              </w:rPr>
              <w:t>all</w:t>
            </w:r>
            <w:r w:rsidRPr="00421D41">
              <w:rPr>
                <w:sz w:val="20"/>
                <w:szCs w:val="20"/>
              </w:rPr>
              <w:t xml:space="preserve"> Participants have the same level of importance, absolute minimum are Retailers and Distributors. Least priority potentially is the readiness of ENM.</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A80CD9">
            <w:pPr>
              <w:spacing w:beforeLines="40" w:before="96" w:afterLines="40" w:after="96"/>
              <w:ind w:left="-14"/>
              <w:rPr>
                <w:sz w:val="20"/>
                <w:szCs w:val="20"/>
              </w:rPr>
            </w:pPr>
            <w:r w:rsidRPr="00725607">
              <w:rPr>
                <w:sz w:val="20"/>
                <w:szCs w:val="20"/>
              </w:rPr>
              <w:t>To be discussed further as is does not align with point 1.9 above.</w:t>
            </w:r>
          </w:p>
        </w:tc>
      </w:tr>
      <w:tr w:rsidR="008D1C2D" w:rsidRPr="00725607" w:rsidTr="008D1C2D">
        <w:trPr>
          <w:trHeight w:val="555"/>
        </w:trPr>
        <w:tc>
          <w:tcPr>
            <w:tcW w:w="567" w:type="dxa"/>
            <w:vMerge/>
          </w:tcPr>
          <w:p w:rsidR="008D1C2D" w:rsidRPr="00725607" w:rsidRDefault="008D1C2D" w:rsidP="007732B9">
            <w:pPr>
              <w:spacing w:before="120"/>
              <w:ind w:left="-170"/>
              <w:jc w:val="right"/>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02351A" w:rsidRDefault="008D1C2D" w:rsidP="008D1C2D">
            <w:pPr>
              <w:spacing w:beforeLines="20" w:before="48"/>
              <w:rPr>
                <w:sz w:val="20"/>
                <w:szCs w:val="20"/>
              </w:rPr>
            </w:pPr>
            <w:r w:rsidRPr="0002351A">
              <w:rPr>
                <w:sz w:val="20"/>
                <w:szCs w:val="20"/>
              </w:rPr>
              <w:t xml:space="preserve">Cut-over </w:t>
            </w:r>
            <w:r w:rsidRPr="0002351A">
              <w:rPr>
                <w:i/>
                <w:sz w:val="20"/>
                <w:szCs w:val="20"/>
              </w:rPr>
              <w:t>must</w:t>
            </w:r>
            <w:r w:rsidRPr="0002351A">
              <w:rPr>
                <w:sz w:val="20"/>
                <w:szCs w:val="20"/>
              </w:rPr>
              <w:t xml:space="preserve"> commence once all </w:t>
            </w:r>
            <w:r w:rsidRPr="0002351A">
              <w:rPr>
                <w:i/>
                <w:sz w:val="20"/>
                <w:szCs w:val="20"/>
              </w:rPr>
              <w:t>relevant</w:t>
            </w:r>
            <w:r w:rsidRPr="0002351A">
              <w:rPr>
                <w:sz w:val="20"/>
                <w:szCs w:val="20"/>
              </w:rPr>
              <w:t xml:space="preserve"> participants and AEMO have met </w:t>
            </w:r>
            <w:r w:rsidRPr="0002351A">
              <w:rPr>
                <w:i/>
                <w:sz w:val="20"/>
                <w:szCs w:val="20"/>
              </w:rPr>
              <w:t>the</w:t>
            </w:r>
            <w:r w:rsidRPr="0002351A">
              <w:rPr>
                <w:sz w:val="20"/>
                <w:szCs w:val="20"/>
              </w:rPr>
              <w:t xml:space="preserve"> required readiness criteria.</w:t>
            </w:r>
          </w:p>
          <w:p w:rsidR="008D1C2D" w:rsidRPr="0002351A" w:rsidRDefault="008D1C2D" w:rsidP="008D1C2D">
            <w:pPr>
              <w:spacing w:beforeLines="20" w:before="48"/>
              <w:rPr>
                <w:sz w:val="20"/>
                <w:szCs w:val="20"/>
              </w:rPr>
            </w:pPr>
            <w:r w:rsidRPr="0002351A">
              <w:rPr>
                <w:sz w:val="20"/>
                <w:szCs w:val="20"/>
              </w:rPr>
              <w:t xml:space="preserve">There are now activities (eg metering in Victorian Embedded Networks) which can be completed prior to 1 Dec </w:t>
            </w:r>
          </w:p>
          <w:p w:rsidR="008D1C2D" w:rsidRPr="0002351A" w:rsidRDefault="008D1C2D" w:rsidP="008D1C2D">
            <w:pPr>
              <w:spacing w:beforeLines="20" w:before="48"/>
              <w:rPr>
                <w:sz w:val="20"/>
                <w:szCs w:val="20"/>
              </w:rPr>
            </w:pPr>
            <w:r w:rsidRPr="0002351A">
              <w:rPr>
                <w:sz w:val="20"/>
                <w:szCs w:val="20"/>
              </w:rPr>
              <w:t xml:space="preserve">Assessment of whether manual options are available need to be reviewed in light of volumes and impact on industry </w:t>
            </w:r>
          </w:p>
          <w:p w:rsidR="008D1C2D" w:rsidRPr="00725607" w:rsidRDefault="008D1C2D" w:rsidP="00C53E2F">
            <w:pPr>
              <w:tabs>
                <w:tab w:val="left" w:pos="1155"/>
              </w:tabs>
              <w:spacing w:beforeLines="20" w:before="48" w:after="60"/>
              <w:ind w:left="-11"/>
              <w:rPr>
                <w:sz w:val="20"/>
                <w:szCs w:val="20"/>
              </w:rPr>
            </w:pPr>
            <w:r w:rsidRPr="0002351A">
              <w:rPr>
                <w:sz w:val="20"/>
                <w:szCs w:val="20"/>
              </w:rPr>
              <w:t>Eg – can AEMO go manual ? possibly not</w:t>
            </w:r>
          </w:p>
        </w:tc>
      </w:tr>
      <w:tr w:rsidR="00BB2241" w:rsidRPr="00725607" w:rsidTr="008D1C2D">
        <w:trPr>
          <w:trHeight w:val="401"/>
        </w:trPr>
        <w:tc>
          <w:tcPr>
            <w:tcW w:w="15339" w:type="dxa"/>
            <w:gridSpan w:val="4"/>
            <w:shd w:val="clear" w:color="auto" w:fill="D9D9D9" w:themeFill="background1" w:themeFillShade="D9"/>
          </w:tcPr>
          <w:p w:rsidR="00BB2241" w:rsidRPr="00725607" w:rsidRDefault="00BB2241" w:rsidP="008D1C2D">
            <w:pPr>
              <w:spacing w:beforeLines="40" w:before="96" w:afterLines="40" w:after="96"/>
              <w:ind w:left="63"/>
              <w:rPr>
                <w:sz w:val="20"/>
                <w:szCs w:val="20"/>
              </w:rPr>
            </w:pPr>
            <w:r w:rsidRPr="00725607">
              <w:rPr>
                <w:sz w:val="20"/>
                <w:szCs w:val="20"/>
              </w:rPr>
              <w:lastRenderedPageBreak/>
              <w:t>2. Industry Transition Planning</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2.1</w:t>
            </w:r>
          </w:p>
        </w:tc>
        <w:tc>
          <w:tcPr>
            <w:tcW w:w="3857" w:type="dxa"/>
            <w:vMerge w:val="restart"/>
          </w:tcPr>
          <w:p w:rsidR="008D1C2D" w:rsidRPr="00725607" w:rsidRDefault="008D1C2D" w:rsidP="00E64681">
            <w:pPr>
              <w:spacing w:before="120" w:after="120"/>
              <w:rPr>
                <w:sz w:val="20"/>
                <w:szCs w:val="20"/>
              </w:rPr>
            </w:pPr>
            <w:r w:rsidRPr="00725607">
              <w:rPr>
                <w:sz w:val="20"/>
                <w:szCs w:val="20"/>
              </w:rPr>
              <w:t xml:space="preserve">What are the key transition activities? </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8D1C2D">
            <w:pPr>
              <w:pStyle w:val="ListParagraph"/>
              <w:numPr>
                <w:ilvl w:val="0"/>
                <w:numId w:val="16"/>
              </w:numPr>
              <w:spacing w:before="60"/>
              <w:ind w:left="346" w:hanging="357"/>
              <w:contextualSpacing w:val="0"/>
              <w:rPr>
                <w:sz w:val="20"/>
                <w:szCs w:val="20"/>
              </w:rPr>
            </w:pPr>
            <w:r w:rsidRPr="00725607">
              <w:rPr>
                <w:sz w:val="20"/>
                <w:szCs w:val="20"/>
              </w:rPr>
              <w:t>Develop an Industry Transition Plan.</w:t>
            </w:r>
          </w:p>
          <w:p w:rsidR="008D1C2D" w:rsidRPr="00725607" w:rsidRDefault="008D1C2D" w:rsidP="008D1C2D">
            <w:pPr>
              <w:pStyle w:val="ListParagraph"/>
              <w:numPr>
                <w:ilvl w:val="0"/>
                <w:numId w:val="16"/>
              </w:numPr>
              <w:ind w:left="346" w:hanging="357"/>
              <w:contextualSpacing w:val="0"/>
              <w:rPr>
                <w:sz w:val="20"/>
                <w:szCs w:val="20"/>
              </w:rPr>
            </w:pPr>
            <w:r w:rsidRPr="00725607">
              <w:rPr>
                <w:sz w:val="20"/>
                <w:szCs w:val="20"/>
              </w:rPr>
              <w:t>Clear all in-flight transactions.</w:t>
            </w:r>
          </w:p>
          <w:p w:rsidR="008D1C2D" w:rsidRPr="00725607" w:rsidRDefault="008D1C2D" w:rsidP="008D1C2D">
            <w:pPr>
              <w:pStyle w:val="ListParagraph"/>
              <w:numPr>
                <w:ilvl w:val="0"/>
                <w:numId w:val="16"/>
              </w:numPr>
              <w:ind w:left="346" w:hanging="357"/>
              <w:contextualSpacing w:val="0"/>
              <w:rPr>
                <w:sz w:val="20"/>
                <w:szCs w:val="20"/>
              </w:rPr>
            </w:pPr>
            <w:r w:rsidRPr="00725607">
              <w:rPr>
                <w:sz w:val="20"/>
                <w:szCs w:val="20"/>
              </w:rPr>
              <w:t>Prioritise re-issues</w:t>
            </w:r>
          </w:p>
          <w:p w:rsidR="008D1C2D" w:rsidRPr="00725607" w:rsidRDefault="008D1C2D" w:rsidP="008D1C2D">
            <w:pPr>
              <w:pStyle w:val="ListParagraph"/>
              <w:numPr>
                <w:ilvl w:val="0"/>
                <w:numId w:val="16"/>
              </w:numPr>
              <w:spacing w:after="60"/>
              <w:ind w:left="346" w:hanging="357"/>
              <w:contextualSpacing w:val="0"/>
              <w:rPr>
                <w:sz w:val="20"/>
                <w:szCs w:val="20"/>
              </w:rPr>
            </w:pPr>
            <w:r w:rsidRPr="00725607">
              <w:rPr>
                <w:sz w:val="20"/>
                <w:szCs w:val="20"/>
              </w:rPr>
              <w:t>Process to manage urgent work during cutover.</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8D1C2D">
            <w:pPr>
              <w:spacing w:before="60"/>
              <w:rPr>
                <w:sz w:val="20"/>
                <w:szCs w:val="20"/>
              </w:rPr>
            </w:pPr>
            <w:r w:rsidRPr="00725607">
              <w:rPr>
                <w:sz w:val="20"/>
                <w:szCs w:val="20"/>
              </w:rPr>
              <w:t xml:space="preserve">Prepare a plan and coordinate activities of all participants and AEMO.  </w:t>
            </w:r>
          </w:p>
          <w:p w:rsidR="008D1C2D" w:rsidRPr="00725607" w:rsidRDefault="008D1C2D" w:rsidP="008D1C2D">
            <w:pPr>
              <w:spacing w:before="60" w:after="60"/>
              <w:rPr>
                <w:sz w:val="20"/>
                <w:szCs w:val="20"/>
              </w:rPr>
            </w:pPr>
            <w:r w:rsidRPr="00725607">
              <w:rPr>
                <w:sz w:val="20"/>
                <w:szCs w:val="20"/>
              </w:rPr>
              <w:t>Minimise transactions and limit the amount of re-work required.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CPPAL</w:t>
            </w:r>
          </w:p>
        </w:tc>
        <w:tc>
          <w:tcPr>
            <w:tcW w:w="9072" w:type="dxa"/>
          </w:tcPr>
          <w:p w:rsidR="008D1C2D" w:rsidRPr="00725607" w:rsidRDefault="008D1C2D" w:rsidP="00A80CD9">
            <w:pPr>
              <w:pStyle w:val="ListParagraph"/>
              <w:numPr>
                <w:ilvl w:val="0"/>
                <w:numId w:val="24"/>
              </w:numPr>
              <w:spacing w:beforeLines="40" w:before="96" w:afterLines="40" w:after="96"/>
              <w:ind w:left="346"/>
              <w:contextualSpacing w:val="0"/>
              <w:rPr>
                <w:sz w:val="20"/>
                <w:szCs w:val="20"/>
              </w:rPr>
            </w:pPr>
            <w:r w:rsidRPr="00725607">
              <w:rPr>
                <w:sz w:val="20"/>
                <w:szCs w:val="20"/>
              </w:rPr>
              <w:t>Moving Child NMI's (Embedded Network) from LNSP to ENM</w:t>
            </w:r>
          </w:p>
          <w:p w:rsidR="008D1C2D" w:rsidRPr="00725607" w:rsidRDefault="008D1C2D" w:rsidP="00A80CD9">
            <w:pPr>
              <w:pStyle w:val="ListParagraph"/>
              <w:numPr>
                <w:ilvl w:val="0"/>
                <w:numId w:val="24"/>
              </w:numPr>
              <w:spacing w:beforeLines="40" w:before="96" w:afterLines="40" w:after="96"/>
              <w:ind w:left="346"/>
              <w:contextualSpacing w:val="0"/>
              <w:rPr>
                <w:sz w:val="20"/>
                <w:szCs w:val="20"/>
              </w:rPr>
            </w:pPr>
            <w:r w:rsidRPr="00725607">
              <w:rPr>
                <w:sz w:val="20"/>
                <w:szCs w:val="20"/>
              </w:rPr>
              <w:t>Management of inflight transactions, i.e. CATS/service orders</w:t>
            </w:r>
          </w:p>
          <w:p w:rsidR="008D1C2D" w:rsidRPr="00725607" w:rsidRDefault="008D1C2D" w:rsidP="00A80CD9">
            <w:pPr>
              <w:pStyle w:val="ListParagraph"/>
              <w:numPr>
                <w:ilvl w:val="0"/>
                <w:numId w:val="24"/>
              </w:numPr>
              <w:spacing w:beforeLines="40" w:before="96" w:afterLines="40" w:after="96"/>
              <w:ind w:left="346"/>
              <w:contextualSpacing w:val="0"/>
              <w:rPr>
                <w:sz w:val="20"/>
                <w:szCs w:val="20"/>
              </w:rPr>
            </w:pPr>
            <w:r w:rsidRPr="00725607">
              <w:rPr>
                <w:sz w:val="20"/>
                <w:szCs w:val="20"/>
              </w:rPr>
              <w:t>Update of MC role for large sites, use of Bulk Change Tool (BCT)</w:t>
            </w:r>
          </w:p>
          <w:p w:rsidR="008D1C2D" w:rsidRPr="00725607" w:rsidRDefault="008D1C2D" w:rsidP="00A80CD9">
            <w:pPr>
              <w:pStyle w:val="ListParagraph"/>
              <w:numPr>
                <w:ilvl w:val="0"/>
                <w:numId w:val="24"/>
              </w:numPr>
              <w:spacing w:beforeLines="40" w:before="96" w:afterLines="40" w:after="96"/>
              <w:ind w:left="346"/>
              <w:contextualSpacing w:val="0"/>
              <w:rPr>
                <w:sz w:val="20"/>
                <w:szCs w:val="20"/>
              </w:rPr>
            </w:pPr>
            <w:r w:rsidRPr="00725607">
              <w:rPr>
                <w:sz w:val="20"/>
                <w:szCs w:val="20"/>
              </w:rPr>
              <w:t>Update of Remote D status for sites currently de-energised</w:t>
            </w:r>
          </w:p>
          <w:p w:rsidR="008D1C2D" w:rsidRPr="00725607" w:rsidRDefault="008D1C2D" w:rsidP="00A80CD9">
            <w:pPr>
              <w:pStyle w:val="ListParagraph"/>
              <w:numPr>
                <w:ilvl w:val="0"/>
                <w:numId w:val="24"/>
              </w:numPr>
              <w:spacing w:beforeLines="40" w:before="96" w:afterLines="40" w:after="96"/>
              <w:ind w:left="346"/>
              <w:contextualSpacing w:val="0"/>
              <w:rPr>
                <w:sz w:val="20"/>
                <w:szCs w:val="20"/>
              </w:rPr>
            </w:pPr>
            <w:r w:rsidRPr="00725607">
              <w:rPr>
                <w:sz w:val="20"/>
                <w:szCs w:val="20"/>
              </w:rPr>
              <w:t>Post 1</w:t>
            </w:r>
            <w:r w:rsidRPr="00725607">
              <w:rPr>
                <w:sz w:val="20"/>
                <w:szCs w:val="20"/>
                <w:vertAlign w:val="superscript"/>
              </w:rPr>
              <w:t>st</w:t>
            </w:r>
            <w:r w:rsidRPr="00725607">
              <w:rPr>
                <w:sz w:val="20"/>
                <w:szCs w:val="20"/>
              </w:rPr>
              <w:t xml:space="preserve"> December retrospective transactions, predominantly transfers, are staggered and prioritised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8D1C2D">
            <w:pPr>
              <w:pStyle w:val="ListParagraph"/>
              <w:numPr>
                <w:ilvl w:val="0"/>
                <w:numId w:val="25"/>
              </w:numPr>
              <w:spacing w:before="60" w:line="254" w:lineRule="auto"/>
              <w:ind w:left="346" w:hanging="357"/>
              <w:contextualSpacing w:val="0"/>
              <w:rPr>
                <w:sz w:val="20"/>
                <w:szCs w:val="20"/>
              </w:rPr>
            </w:pPr>
            <w:r w:rsidRPr="00725607">
              <w:rPr>
                <w:sz w:val="20"/>
                <w:szCs w:val="20"/>
              </w:rPr>
              <w:t>Any agreed throttle down of non-priority B2B and B2M transactions</w:t>
            </w:r>
          </w:p>
          <w:p w:rsidR="008D1C2D" w:rsidRPr="00725607" w:rsidRDefault="008D1C2D" w:rsidP="008D1C2D">
            <w:pPr>
              <w:pStyle w:val="ListParagraph"/>
              <w:numPr>
                <w:ilvl w:val="0"/>
                <w:numId w:val="25"/>
              </w:numPr>
              <w:spacing w:line="254" w:lineRule="auto"/>
              <w:ind w:left="346" w:hanging="357"/>
              <w:contextualSpacing w:val="0"/>
              <w:rPr>
                <w:sz w:val="20"/>
                <w:szCs w:val="20"/>
              </w:rPr>
            </w:pPr>
            <w:r w:rsidRPr="00725607">
              <w:rPr>
                <w:sz w:val="20"/>
                <w:szCs w:val="20"/>
              </w:rPr>
              <w:t>Handling of in-flight transactions (pre and post go-live)</w:t>
            </w:r>
          </w:p>
          <w:p w:rsidR="008D1C2D" w:rsidRPr="00725607" w:rsidRDefault="008D1C2D" w:rsidP="008D1C2D">
            <w:pPr>
              <w:pStyle w:val="ListParagraph"/>
              <w:numPr>
                <w:ilvl w:val="0"/>
                <w:numId w:val="25"/>
              </w:numPr>
              <w:spacing w:line="254" w:lineRule="auto"/>
              <w:ind w:left="346" w:hanging="357"/>
              <w:contextualSpacing w:val="0"/>
              <w:rPr>
                <w:sz w:val="20"/>
                <w:szCs w:val="20"/>
              </w:rPr>
            </w:pPr>
            <w:r w:rsidRPr="00725607">
              <w:rPr>
                <w:sz w:val="20"/>
                <w:szCs w:val="20"/>
              </w:rPr>
              <w:t>Verification and Reconciliation</w:t>
            </w:r>
          </w:p>
          <w:p w:rsidR="008D1C2D" w:rsidRPr="00725607" w:rsidRDefault="008D1C2D" w:rsidP="008D1C2D">
            <w:pPr>
              <w:pStyle w:val="ListParagraph"/>
              <w:numPr>
                <w:ilvl w:val="0"/>
                <w:numId w:val="25"/>
              </w:numPr>
              <w:spacing w:after="60" w:line="254" w:lineRule="auto"/>
              <w:ind w:left="346" w:hanging="357"/>
              <w:contextualSpacing w:val="0"/>
              <w:rPr>
                <w:sz w:val="20"/>
                <w:szCs w:val="20"/>
              </w:rPr>
            </w:pPr>
            <w:r w:rsidRPr="00725607">
              <w:rPr>
                <w:sz w:val="20"/>
                <w:szCs w:val="20"/>
              </w:rPr>
              <w:t>Progress Reporting</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8D1C2D">
            <w:pPr>
              <w:pStyle w:val="ListParagraph"/>
              <w:numPr>
                <w:ilvl w:val="0"/>
                <w:numId w:val="26"/>
              </w:numPr>
              <w:spacing w:before="60" w:line="257" w:lineRule="auto"/>
              <w:ind w:left="346" w:hanging="357"/>
              <w:contextualSpacing w:val="0"/>
              <w:rPr>
                <w:sz w:val="20"/>
                <w:szCs w:val="20"/>
              </w:rPr>
            </w:pPr>
            <w:r w:rsidRPr="00725607">
              <w:rPr>
                <w:sz w:val="20"/>
                <w:szCs w:val="20"/>
              </w:rPr>
              <w:t>Market Communication</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Market Shut Down (phased), clear queues &amp; close market gateway</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System implementation and Data Conversion &amp; Reconciliation</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Market gateway opens (limitations on volumes or transaction types?)</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TVT/PVT</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Market Opening (phased)</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ELCS</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Backlog Processing/Catch Up</w:t>
            </w:r>
          </w:p>
          <w:p w:rsidR="008D1C2D" w:rsidRPr="00725607" w:rsidRDefault="008D1C2D" w:rsidP="008D1C2D">
            <w:pPr>
              <w:pStyle w:val="ListParagraph"/>
              <w:numPr>
                <w:ilvl w:val="0"/>
                <w:numId w:val="26"/>
              </w:numPr>
              <w:spacing w:line="257" w:lineRule="auto"/>
              <w:ind w:left="346" w:hanging="357"/>
              <w:contextualSpacing w:val="0"/>
              <w:rPr>
                <w:sz w:val="20"/>
                <w:szCs w:val="20"/>
              </w:rPr>
            </w:pPr>
            <w:r w:rsidRPr="00725607">
              <w:rPr>
                <w:sz w:val="20"/>
                <w:szCs w:val="20"/>
              </w:rPr>
              <w:t>Control Room Management</w:t>
            </w:r>
          </w:p>
          <w:p w:rsidR="008D1C2D" w:rsidRPr="00725607" w:rsidRDefault="008D1C2D" w:rsidP="008D1C2D">
            <w:pPr>
              <w:pStyle w:val="ListParagraph"/>
              <w:numPr>
                <w:ilvl w:val="0"/>
                <w:numId w:val="26"/>
              </w:numPr>
              <w:spacing w:after="60" w:line="257" w:lineRule="auto"/>
              <w:ind w:left="346" w:hanging="357"/>
              <w:contextualSpacing w:val="0"/>
              <w:rPr>
                <w:sz w:val="20"/>
                <w:szCs w:val="20"/>
              </w:rPr>
            </w:pPr>
            <w:r w:rsidRPr="00725607">
              <w:rPr>
                <w:sz w:val="20"/>
                <w:szCs w:val="20"/>
              </w:rPr>
              <w:t>Industry Level Change Management</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8D1C2D">
            <w:pPr>
              <w:spacing w:beforeLines="40" w:before="96"/>
              <w:ind w:left="34"/>
              <w:rPr>
                <w:sz w:val="20"/>
                <w:szCs w:val="20"/>
              </w:rPr>
            </w:pPr>
            <w:r w:rsidRPr="00725607">
              <w:rPr>
                <w:sz w:val="20"/>
                <w:szCs w:val="20"/>
              </w:rPr>
              <w:t>Completion of preparation for Commence Go Live</w:t>
            </w:r>
          </w:p>
          <w:p w:rsidR="008D1C2D" w:rsidRPr="00725607" w:rsidRDefault="008D1C2D" w:rsidP="008D1C2D">
            <w:pPr>
              <w:ind w:left="34"/>
              <w:rPr>
                <w:sz w:val="20"/>
                <w:szCs w:val="20"/>
              </w:rPr>
            </w:pPr>
            <w:r w:rsidRPr="00725607">
              <w:rPr>
                <w:sz w:val="20"/>
                <w:szCs w:val="20"/>
              </w:rPr>
              <w:t>Shutdown of systems</w:t>
            </w:r>
          </w:p>
          <w:p w:rsidR="008D1C2D" w:rsidRPr="00725607" w:rsidRDefault="008D1C2D" w:rsidP="008D1C2D">
            <w:pPr>
              <w:ind w:left="34"/>
              <w:rPr>
                <w:sz w:val="20"/>
                <w:szCs w:val="20"/>
              </w:rPr>
            </w:pPr>
            <w:r w:rsidRPr="00725607">
              <w:rPr>
                <w:sz w:val="20"/>
                <w:szCs w:val="20"/>
              </w:rPr>
              <w:t>Code and System Changes</w:t>
            </w:r>
          </w:p>
          <w:p w:rsidR="008D1C2D" w:rsidRPr="00725607" w:rsidRDefault="008D1C2D" w:rsidP="008D1C2D">
            <w:pPr>
              <w:ind w:left="34"/>
              <w:rPr>
                <w:sz w:val="20"/>
                <w:szCs w:val="20"/>
              </w:rPr>
            </w:pPr>
            <w:r w:rsidRPr="00725607">
              <w:rPr>
                <w:sz w:val="20"/>
                <w:szCs w:val="20"/>
              </w:rPr>
              <w:t>Commencement/Completion of data changes (bulk data changes/conversions)</w:t>
            </w:r>
          </w:p>
          <w:p w:rsidR="008D1C2D" w:rsidRPr="00725607" w:rsidRDefault="008D1C2D" w:rsidP="008D1C2D">
            <w:pPr>
              <w:ind w:left="34"/>
              <w:rPr>
                <w:sz w:val="20"/>
                <w:szCs w:val="20"/>
              </w:rPr>
            </w:pPr>
            <w:r w:rsidRPr="00725607">
              <w:rPr>
                <w:sz w:val="20"/>
                <w:szCs w:val="20"/>
              </w:rPr>
              <w:lastRenderedPageBreak/>
              <w:t>Regular progress check points (2hrs overnight?)</w:t>
            </w:r>
          </w:p>
          <w:p w:rsidR="008D1C2D" w:rsidRPr="00725607" w:rsidRDefault="008D1C2D" w:rsidP="008D1C2D">
            <w:pPr>
              <w:ind w:left="34"/>
              <w:rPr>
                <w:sz w:val="20"/>
                <w:szCs w:val="20"/>
              </w:rPr>
            </w:pPr>
            <w:r w:rsidRPr="00725607">
              <w:rPr>
                <w:sz w:val="20"/>
                <w:szCs w:val="20"/>
              </w:rPr>
              <w:t>PVT Commencement/Completion</w:t>
            </w:r>
          </w:p>
          <w:p w:rsidR="008D1C2D" w:rsidRPr="00725607" w:rsidRDefault="008D1C2D" w:rsidP="008D1C2D">
            <w:pPr>
              <w:ind w:left="34"/>
              <w:rPr>
                <w:sz w:val="20"/>
                <w:szCs w:val="20"/>
              </w:rPr>
            </w:pPr>
            <w:r w:rsidRPr="00725607">
              <w:rPr>
                <w:sz w:val="20"/>
                <w:szCs w:val="20"/>
              </w:rPr>
              <w:t>Go-Live</w:t>
            </w:r>
          </w:p>
          <w:p w:rsidR="008D1C2D" w:rsidRPr="00725607" w:rsidRDefault="008D1C2D" w:rsidP="008D1C2D">
            <w:pPr>
              <w:ind w:left="34"/>
              <w:rPr>
                <w:sz w:val="20"/>
                <w:szCs w:val="20"/>
              </w:rPr>
            </w:pPr>
            <w:r w:rsidRPr="00725607">
              <w:rPr>
                <w:sz w:val="20"/>
                <w:szCs w:val="20"/>
              </w:rPr>
              <w:t>Multiple Day 1 Checkpoints</w:t>
            </w:r>
          </w:p>
          <w:p w:rsidR="008D1C2D" w:rsidRPr="00725607" w:rsidRDefault="008D1C2D" w:rsidP="008D1C2D">
            <w:pPr>
              <w:spacing w:afterLines="40" w:after="96"/>
              <w:ind w:left="34"/>
              <w:rPr>
                <w:sz w:val="20"/>
                <w:szCs w:val="20"/>
              </w:rPr>
            </w:pPr>
            <w:r w:rsidRPr="00725607">
              <w:rPr>
                <w:sz w:val="20"/>
                <w:szCs w:val="20"/>
              </w:rPr>
              <w:t>Daily Post Cutover Industry Issues Meeting</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8D1C2D">
            <w:pPr>
              <w:numPr>
                <w:ilvl w:val="0"/>
                <w:numId w:val="29"/>
              </w:numPr>
              <w:tabs>
                <w:tab w:val="clear" w:pos="360"/>
              </w:tabs>
              <w:spacing w:beforeLines="40" w:before="96" w:line="257" w:lineRule="auto"/>
              <w:ind w:left="346" w:hanging="346"/>
              <w:rPr>
                <w:sz w:val="20"/>
                <w:szCs w:val="20"/>
              </w:rPr>
            </w:pPr>
            <w:r w:rsidRPr="00725607">
              <w:rPr>
                <w:sz w:val="20"/>
                <w:szCs w:val="20"/>
              </w:rPr>
              <w:t>Define how industry will operate Day 1.</w:t>
            </w:r>
          </w:p>
          <w:p w:rsidR="008D1C2D" w:rsidRPr="00725607" w:rsidRDefault="008D1C2D" w:rsidP="008D1C2D">
            <w:pPr>
              <w:numPr>
                <w:ilvl w:val="0"/>
                <w:numId w:val="29"/>
              </w:numPr>
              <w:tabs>
                <w:tab w:val="clear" w:pos="360"/>
              </w:tabs>
              <w:spacing w:line="256" w:lineRule="auto"/>
              <w:ind w:left="346" w:hanging="346"/>
              <w:rPr>
                <w:sz w:val="20"/>
                <w:szCs w:val="20"/>
              </w:rPr>
            </w:pPr>
            <w:r w:rsidRPr="00725607">
              <w:rPr>
                <w:sz w:val="20"/>
                <w:szCs w:val="20"/>
              </w:rPr>
              <w:t>Identify key industry risks and mitigation strategy.</w:t>
            </w:r>
          </w:p>
          <w:p w:rsidR="008D1C2D" w:rsidRPr="00725607" w:rsidRDefault="008D1C2D" w:rsidP="008D1C2D">
            <w:pPr>
              <w:numPr>
                <w:ilvl w:val="0"/>
                <w:numId w:val="29"/>
              </w:numPr>
              <w:tabs>
                <w:tab w:val="clear" w:pos="360"/>
              </w:tabs>
              <w:spacing w:line="256" w:lineRule="auto"/>
              <w:ind w:left="346" w:hanging="346"/>
              <w:rPr>
                <w:sz w:val="20"/>
                <w:szCs w:val="20"/>
              </w:rPr>
            </w:pPr>
            <w:r w:rsidRPr="00725607">
              <w:rPr>
                <w:sz w:val="20"/>
                <w:szCs w:val="20"/>
              </w:rPr>
              <w:t>Identify potential high impact areas.</w:t>
            </w:r>
          </w:p>
          <w:p w:rsidR="008D1C2D" w:rsidRPr="00725607" w:rsidRDefault="008D1C2D" w:rsidP="008D1C2D">
            <w:pPr>
              <w:numPr>
                <w:ilvl w:val="0"/>
                <w:numId w:val="29"/>
              </w:numPr>
              <w:tabs>
                <w:tab w:val="clear" w:pos="360"/>
              </w:tabs>
              <w:spacing w:line="256" w:lineRule="auto"/>
              <w:ind w:left="346" w:hanging="346"/>
              <w:rPr>
                <w:sz w:val="20"/>
                <w:szCs w:val="20"/>
              </w:rPr>
            </w:pPr>
            <w:r w:rsidRPr="00725607">
              <w:rPr>
                <w:sz w:val="20"/>
                <w:szCs w:val="20"/>
              </w:rPr>
              <w:t>Forecast the number of inflight transactions and agree a plan to address inflight work.</w:t>
            </w:r>
          </w:p>
          <w:p w:rsidR="008D1C2D" w:rsidRPr="00725607" w:rsidRDefault="008D1C2D" w:rsidP="008D1C2D">
            <w:pPr>
              <w:numPr>
                <w:ilvl w:val="0"/>
                <w:numId w:val="29"/>
              </w:numPr>
              <w:tabs>
                <w:tab w:val="clear" w:pos="360"/>
              </w:tabs>
              <w:spacing w:line="256" w:lineRule="auto"/>
              <w:ind w:left="346" w:hanging="346"/>
              <w:rPr>
                <w:sz w:val="20"/>
                <w:szCs w:val="20"/>
              </w:rPr>
            </w:pPr>
            <w:r w:rsidRPr="00725607">
              <w:rPr>
                <w:sz w:val="20"/>
                <w:szCs w:val="20"/>
              </w:rPr>
              <w:t>Define how to measure customer impacts/feedback/complaints and issue resolution.</w:t>
            </w:r>
          </w:p>
          <w:p w:rsidR="008D1C2D" w:rsidRPr="00725607" w:rsidRDefault="008D1C2D" w:rsidP="008D1C2D">
            <w:pPr>
              <w:numPr>
                <w:ilvl w:val="0"/>
                <w:numId w:val="29"/>
              </w:numPr>
              <w:tabs>
                <w:tab w:val="clear" w:pos="360"/>
              </w:tabs>
              <w:spacing w:line="300" w:lineRule="exact"/>
              <w:ind w:left="346" w:hanging="346"/>
              <w:rPr>
                <w:sz w:val="20"/>
                <w:szCs w:val="20"/>
              </w:rPr>
            </w:pPr>
            <w:r w:rsidRPr="00725607">
              <w:rPr>
                <w:rFonts w:cs="Arial"/>
                <w:color w:val="000000" w:themeColor="text1"/>
                <w:kern w:val="24"/>
                <w:sz w:val="20"/>
                <w:szCs w:val="20"/>
                <w:lang w:val="en-US"/>
              </w:rPr>
              <w:t>Execute offline procedures where required.</w:t>
            </w:r>
          </w:p>
          <w:p w:rsidR="008D1C2D" w:rsidRPr="00725607" w:rsidRDefault="008D1C2D" w:rsidP="008D1C2D">
            <w:pPr>
              <w:numPr>
                <w:ilvl w:val="0"/>
                <w:numId w:val="29"/>
              </w:numPr>
              <w:tabs>
                <w:tab w:val="clear" w:pos="360"/>
              </w:tabs>
              <w:spacing w:afterLines="40" w:after="96" w:line="300" w:lineRule="exact"/>
              <w:ind w:left="346" w:hanging="346"/>
              <w:rPr>
                <w:sz w:val="20"/>
                <w:szCs w:val="20"/>
              </w:rPr>
            </w:pPr>
            <w:r w:rsidRPr="00725607">
              <w:rPr>
                <w:sz w:val="20"/>
                <w:szCs w:val="20"/>
              </w:rPr>
              <w:t>Perform reconciliation with market / retailers.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02351A" w:rsidRDefault="008D1C2D" w:rsidP="00F32D1D">
            <w:pPr>
              <w:spacing w:before="60"/>
              <w:rPr>
                <w:sz w:val="20"/>
                <w:szCs w:val="20"/>
              </w:rPr>
            </w:pPr>
            <w:r w:rsidRPr="0002351A">
              <w:rPr>
                <w:sz w:val="20"/>
                <w:szCs w:val="20"/>
              </w:rPr>
              <w:t>Data cleanse</w:t>
            </w:r>
          </w:p>
          <w:p w:rsidR="008D1C2D" w:rsidRPr="00725607" w:rsidRDefault="008D1C2D" w:rsidP="00F32D1D">
            <w:pPr>
              <w:rPr>
                <w:sz w:val="20"/>
                <w:szCs w:val="20"/>
              </w:rPr>
            </w:pPr>
            <w:r w:rsidRPr="0002351A">
              <w:rPr>
                <w:sz w:val="20"/>
                <w:szCs w:val="20"/>
              </w:rPr>
              <w:t>Ramp down</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2.2</w:t>
            </w:r>
          </w:p>
        </w:tc>
        <w:tc>
          <w:tcPr>
            <w:tcW w:w="3857" w:type="dxa"/>
            <w:vMerge w:val="restart"/>
          </w:tcPr>
          <w:p w:rsidR="008D1C2D" w:rsidRPr="00725607" w:rsidRDefault="008D1C2D" w:rsidP="00E64681">
            <w:pPr>
              <w:spacing w:before="120" w:after="120"/>
              <w:rPr>
                <w:sz w:val="20"/>
                <w:szCs w:val="20"/>
              </w:rPr>
            </w:pPr>
            <w:r w:rsidRPr="00725607">
              <w:rPr>
                <w:sz w:val="20"/>
                <w:szCs w:val="20"/>
              </w:rPr>
              <w:t xml:space="preserve">Should the transition plan include ramp down/up approaches etc.? </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13"/>
              </w:numPr>
              <w:spacing w:beforeLines="40" w:before="96" w:afterLines="40" w:after="96"/>
              <w:ind w:left="346"/>
              <w:contextualSpacing w:val="0"/>
              <w:rPr>
                <w:sz w:val="20"/>
                <w:szCs w:val="20"/>
              </w:rPr>
            </w:pPr>
            <w:r w:rsidRPr="00725607">
              <w:rPr>
                <w:sz w:val="20"/>
                <w:szCs w:val="20"/>
              </w:rPr>
              <w:t>Yes, the transition plan should include ramp up, ramp down and freeze periods.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Yes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CPPAL</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Yes, further discussion on timings is required in industry workshops.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Yes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Yes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LUMO/RED Energy</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Ramp down/up of return to BAU to help minimise the impacts on each participant &amp; systems  (better manage our fix-on-issue approach see 1.7 )</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421D41">
            <w:pPr>
              <w:spacing w:beforeLines="40" w:before="96" w:afterLines="40" w:after="96"/>
              <w:ind w:left="34"/>
              <w:rPr>
                <w:color w:val="002060"/>
                <w:sz w:val="20"/>
                <w:szCs w:val="20"/>
              </w:rPr>
            </w:pPr>
            <w:r w:rsidRPr="00725607">
              <w:rPr>
                <w:color w:val="002060"/>
                <w:sz w:val="20"/>
                <w:szCs w:val="20"/>
              </w:rPr>
              <w:t>Yes, requires ramp-down approach for current processes, cut-off dates (e.g. based on SLAs) and approach how processes are ramped up under the new regulatory framework.</w:t>
            </w:r>
          </w:p>
          <w:p w:rsidR="008D1C2D" w:rsidRPr="00725607" w:rsidRDefault="008D1C2D" w:rsidP="00421D41">
            <w:pPr>
              <w:spacing w:beforeLines="40" w:before="96" w:afterLines="40" w:after="96"/>
              <w:ind w:left="34"/>
              <w:rPr>
                <w:sz w:val="20"/>
                <w:szCs w:val="20"/>
              </w:rPr>
            </w:pPr>
            <w:r w:rsidRPr="00725607">
              <w:rPr>
                <w:color w:val="002060"/>
                <w:sz w:val="20"/>
                <w:szCs w:val="20"/>
              </w:rPr>
              <w:t>Would also require framework to deal with inflight transactions which can be suspended and need to progressed over the transition period.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Yes.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F32D1D">
            <w:pPr>
              <w:spacing w:beforeLines="40" w:before="96" w:afterLines="40" w:after="96"/>
              <w:rPr>
                <w:sz w:val="20"/>
                <w:szCs w:val="20"/>
              </w:rPr>
            </w:pPr>
            <w:r>
              <w:rPr>
                <w:sz w:val="20"/>
                <w:szCs w:val="20"/>
              </w:rPr>
              <w:t>Yes -</w:t>
            </w:r>
          </w:p>
        </w:tc>
      </w:tr>
      <w:tr w:rsidR="008D1C2D" w:rsidRPr="00725607" w:rsidTr="008D1C2D">
        <w:trPr>
          <w:trHeight w:val="555"/>
        </w:trPr>
        <w:tc>
          <w:tcPr>
            <w:tcW w:w="567" w:type="dxa"/>
            <w:vMerge w:val="restart"/>
          </w:tcPr>
          <w:p w:rsidR="008D1C2D" w:rsidRPr="00725607" w:rsidRDefault="008D1C2D" w:rsidP="00E64681">
            <w:pPr>
              <w:spacing w:before="120"/>
              <w:jc w:val="center"/>
              <w:rPr>
                <w:sz w:val="20"/>
                <w:szCs w:val="20"/>
              </w:rPr>
            </w:pPr>
            <w:r w:rsidRPr="00725607">
              <w:rPr>
                <w:sz w:val="20"/>
                <w:szCs w:val="20"/>
              </w:rPr>
              <w:t>2.3</w:t>
            </w:r>
          </w:p>
        </w:tc>
        <w:tc>
          <w:tcPr>
            <w:tcW w:w="3857" w:type="dxa"/>
            <w:vMerge w:val="restart"/>
          </w:tcPr>
          <w:p w:rsidR="008D1C2D" w:rsidRPr="00725607" w:rsidRDefault="008D1C2D" w:rsidP="00E64681">
            <w:pPr>
              <w:spacing w:before="120" w:after="120"/>
              <w:rPr>
                <w:sz w:val="20"/>
                <w:szCs w:val="20"/>
              </w:rPr>
            </w:pPr>
            <w:r w:rsidRPr="00725607">
              <w:rPr>
                <w:sz w:val="20"/>
                <w:szCs w:val="20"/>
              </w:rPr>
              <w:t>At what point does any data migration need to occur?</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13"/>
              </w:numPr>
              <w:spacing w:beforeLines="40" w:before="96" w:afterLines="40" w:after="96"/>
              <w:ind w:left="346"/>
              <w:contextualSpacing w:val="0"/>
              <w:rPr>
                <w:sz w:val="20"/>
                <w:szCs w:val="20"/>
              </w:rPr>
            </w:pPr>
            <w:r w:rsidRPr="00725607">
              <w:rPr>
                <w:sz w:val="20"/>
                <w:szCs w:val="20"/>
              </w:rPr>
              <w:t>During the outage window if required. We are assuming that this related to administrative data – change of roles, etc., Not the provision of data for new mandatory data elements in the CATS schema, as we are assuming we’re not required to publish this data until a new CR has been triggered with the data element post December 1</w:t>
            </w:r>
            <w:r w:rsidRPr="00725607">
              <w:rPr>
                <w:sz w:val="20"/>
                <w:szCs w:val="20"/>
                <w:vertAlign w:val="superscript"/>
              </w:rPr>
              <w:t>st</w:t>
            </w:r>
            <w:r w:rsidRPr="00725607">
              <w:rPr>
                <w:sz w:val="20"/>
                <w:szCs w:val="20"/>
              </w:rPr>
              <w:t>.</w:t>
            </w:r>
          </w:p>
          <w:p w:rsidR="008D1C2D" w:rsidRPr="00725607" w:rsidRDefault="008D1C2D" w:rsidP="00A80CD9">
            <w:pPr>
              <w:pStyle w:val="ListParagraph"/>
              <w:numPr>
                <w:ilvl w:val="0"/>
                <w:numId w:val="13"/>
              </w:numPr>
              <w:spacing w:beforeLines="40" w:before="96" w:afterLines="40" w:after="96"/>
              <w:ind w:left="346"/>
              <w:contextualSpacing w:val="0"/>
              <w:rPr>
                <w:sz w:val="20"/>
                <w:szCs w:val="20"/>
              </w:rPr>
            </w:pPr>
            <w:r w:rsidRPr="00725607">
              <w:rPr>
                <w:sz w:val="20"/>
                <w:szCs w:val="20"/>
              </w:rPr>
              <w:t>Do we need to provide the Embedded Network Code details to AEMO as part of Data Migration? If so, can we please have the AEMO approved email template?</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421D41">
            <w:pPr>
              <w:pStyle w:val="ListParagraph"/>
              <w:spacing w:beforeLines="40" w:before="96" w:afterLines="40" w:after="96"/>
              <w:ind w:left="34"/>
              <w:contextualSpacing w:val="0"/>
              <w:rPr>
                <w:sz w:val="20"/>
                <w:szCs w:val="20"/>
              </w:rPr>
            </w:pPr>
            <w:r w:rsidRPr="00725607">
              <w:rPr>
                <w:sz w:val="20"/>
                <w:szCs w:val="20"/>
              </w:rPr>
              <w:t>Any non-time sensitive data could be migrated earlier to minimise the data migration load at cut-over.</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CPPAL</w:t>
            </w:r>
          </w:p>
        </w:tc>
        <w:tc>
          <w:tcPr>
            <w:tcW w:w="9072" w:type="dxa"/>
          </w:tcPr>
          <w:p w:rsidR="008D1C2D" w:rsidRPr="00725607" w:rsidRDefault="008D1C2D" w:rsidP="00421D41">
            <w:pPr>
              <w:spacing w:beforeLines="40" w:before="96" w:afterLines="40" w:after="96" w:line="259" w:lineRule="auto"/>
              <w:ind w:left="34"/>
              <w:rPr>
                <w:sz w:val="20"/>
                <w:szCs w:val="20"/>
              </w:rPr>
            </w:pPr>
            <w:r w:rsidRPr="00725607">
              <w:rPr>
                <w:sz w:val="20"/>
                <w:szCs w:val="20"/>
              </w:rPr>
              <w:t>Update of MC role for large sites using the Bulk Change Tool (BCT) – when is industry wanting to complete this task?</w:t>
            </w:r>
          </w:p>
          <w:p w:rsidR="008D1C2D" w:rsidRPr="00725607" w:rsidRDefault="008D1C2D" w:rsidP="00421D41">
            <w:pPr>
              <w:spacing w:beforeLines="40" w:before="96" w:afterLines="40" w:after="96"/>
              <w:ind w:left="34"/>
              <w:rPr>
                <w:sz w:val="20"/>
                <w:szCs w:val="20"/>
              </w:rPr>
            </w:pPr>
            <w:r w:rsidRPr="00725607">
              <w:rPr>
                <w:sz w:val="20"/>
                <w:szCs w:val="20"/>
              </w:rPr>
              <w:t>Update of Remote D status for sites currently de-energised – CP PAL suggest a staggered approach post 1</w:t>
            </w:r>
            <w:r w:rsidRPr="00725607">
              <w:rPr>
                <w:sz w:val="20"/>
                <w:szCs w:val="20"/>
                <w:vertAlign w:val="superscript"/>
              </w:rPr>
              <w:t>st</w:t>
            </w:r>
            <w:r w:rsidRPr="00725607">
              <w:rPr>
                <w:sz w:val="20"/>
                <w:szCs w:val="20"/>
              </w:rPr>
              <w:t xml:space="preserve"> December and use of BCT to update this status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Energy Australia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TBD</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Almost certainly must occur before the market opens, given interaction between standing data and B2B Procedures. Likely to be a lengthy process.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This needs to be considered based on the AEMO approach to mass updates to data for changes to roles.</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 xml:space="preserve">During cutover period 30/11/2017 6pm to 1/12/2017 6 a.m. (less any batch windows).  </w:t>
            </w:r>
          </w:p>
        </w:tc>
      </w:tr>
      <w:tr w:rsidR="008D1C2D" w:rsidRPr="00725607" w:rsidTr="008D1C2D">
        <w:trPr>
          <w:trHeight w:val="555"/>
        </w:trPr>
        <w:tc>
          <w:tcPr>
            <w:tcW w:w="567" w:type="dxa"/>
            <w:vMerge/>
          </w:tcPr>
          <w:p w:rsidR="008D1C2D" w:rsidRPr="00725607" w:rsidRDefault="008D1C2D" w:rsidP="00E64681">
            <w:pPr>
              <w:spacing w:before="120"/>
              <w:jc w:val="center"/>
              <w:rPr>
                <w:sz w:val="20"/>
                <w:szCs w:val="20"/>
              </w:rPr>
            </w:pPr>
          </w:p>
        </w:tc>
        <w:tc>
          <w:tcPr>
            <w:tcW w:w="3857" w:type="dxa"/>
            <w:vMerge/>
          </w:tcPr>
          <w:p w:rsidR="008D1C2D" w:rsidRPr="00725607" w:rsidRDefault="008D1C2D" w:rsidP="00E64681">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725607" w:rsidRDefault="008D1C2D" w:rsidP="00F32D1D">
            <w:pPr>
              <w:spacing w:beforeLines="40" w:before="96" w:afterLines="40" w:after="96"/>
              <w:rPr>
                <w:sz w:val="20"/>
                <w:szCs w:val="20"/>
              </w:rPr>
            </w:pPr>
            <w:r w:rsidRPr="0002351A">
              <w:rPr>
                <w:sz w:val="20"/>
                <w:szCs w:val="20"/>
              </w:rPr>
              <w:t>As soon as possible</w:t>
            </w:r>
          </w:p>
        </w:tc>
      </w:tr>
      <w:tr w:rsidR="008D1C2D" w:rsidRPr="00725607" w:rsidTr="008D1C2D">
        <w:trPr>
          <w:trHeight w:val="555"/>
        </w:trPr>
        <w:tc>
          <w:tcPr>
            <w:tcW w:w="567" w:type="dxa"/>
            <w:vMerge w:val="restart"/>
          </w:tcPr>
          <w:p w:rsidR="008D1C2D" w:rsidRPr="00725607" w:rsidRDefault="008D1C2D" w:rsidP="007732B9">
            <w:pPr>
              <w:spacing w:before="120"/>
              <w:jc w:val="center"/>
              <w:rPr>
                <w:sz w:val="20"/>
                <w:szCs w:val="20"/>
              </w:rPr>
            </w:pPr>
            <w:r w:rsidRPr="00725607">
              <w:rPr>
                <w:sz w:val="20"/>
                <w:szCs w:val="20"/>
              </w:rPr>
              <w:t>2.4</w:t>
            </w:r>
          </w:p>
        </w:tc>
        <w:tc>
          <w:tcPr>
            <w:tcW w:w="3857" w:type="dxa"/>
            <w:vMerge w:val="restart"/>
          </w:tcPr>
          <w:p w:rsidR="008D1C2D" w:rsidRPr="00725607" w:rsidRDefault="008D1C2D" w:rsidP="007732B9">
            <w:pPr>
              <w:spacing w:before="120" w:after="120"/>
              <w:rPr>
                <w:sz w:val="20"/>
                <w:szCs w:val="20"/>
              </w:rPr>
            </w:pPr>
            <w:r w:rsidRPr="00725607">
              <w:rPr>
                <w:sz w:val="20"/>
                <w:szCs w:val="20"/>
              </w:rPr>
              <w:t>Any other areas for consideration?</w:t>
            </w:r>
          </w:p>
        </w:tc>
        <w:tc>
          <w:tcPr>
            <w:tcW w:w="1843" w:type="dxa"/>
          </w:tcPr>
          <w:p w:rsidR="008D1C2D" w:rsidRPr="00725607" w:rsidRDefault="008D1C2D" w:rsidP="00A80CD9">
            <w:pPr>
              <w:spacing w:beforeLines="40" w:before="96" w:afterLines="40" w:after="9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12"/>
              </w:numPr>
              <w:spacing w:beforeLines="40" w:before="96" w:afterLines="40" w:after="96"/>
              <w:ind w:left="346"/>
              <w:contextualSpacing w:val="0"/>
              <w:rPr>
                <w:sz w:val="20"/>
                <w:szCs w:val="20"/>
              </w:rPr>
            </w:pPr>
            <w:r w:rsidRPr="00725607">
              <w:rPr>
                <w:sz w:val="20"/>
                <w:szCs w:val="20"/>
              </w:rPr>
              <w:t>Governance.</w:t>
            </w:r>
          </w:p>
          <w:p w:rsidR="008D1C2D" w:rsidRPr="00725607" w:rsidRDefault="008D1C2D" w:rsidP="00A80CD9">
            <w:pPr>
              <w:pStyle w:val="ListParagraph"/>
              <w:numPr>
                <w:ilvl w:val="0"/>
                <w:numId w:val="12"/>
              </w:numPr>
              <w:spacing w:beforeLines="40" w:before="96" w:afterLines="40" w:after="96"/>
              <w:ind w:left="346"/>
              <w:contextualSpacing w:val="0"/>
              <w:rPr>
                <w:sz w:val="20"/>
                <w:szCs w:val="20"/>
              </w:rPr>
            </w:pPr>
            <w:r w:rsidRPr="00725607">
              <w:rPr>
                <w:sz w:val="20"/>
                <w:szCs w:val="20"/>
              </w:rPr>
              <w:t>Key contacts for support.</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Metering Dynamics</w:t>
            </w:r>
          </w:p>
        </w:tc>
        <w:tc>
          <w:tcPr>
            <w:tcW w:w="9072" w:type="dxa"/>
          </w:tcPr>
          <w:p w:rsidR="008D1C2D" w:rsidRPr="00725607" w:rsidRDefault="008D1C2D" w:rsidP="00421D41">
            <w:pPr>
              <w:spacing w:beforeLines="40" w:before="96" w:afterLines="40" w:after="96"/>
              <w:rPr>
                <w:sz w:val="20"/>
                <w:szCs w:val="20"/>
              </w:rPr>
            </w:pPr>
            <w:r w:rsidRPr="00725607">
              <w:rPr>
                <w:sz w:val="20"/>
                <w:szCs w:val="20"/>
              </w:rPr>
              <w:t>Communication channels and protocols.  Clear accountability and responsibility (who’s in charge?) for fixing any transition and cut-over issues.</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AusNet Services</w:t>
            </w:r>
          </w:p>
        </w:tc>
        <w:tc>
          <w:tcPr>
            <w:tcW w:w="9072" w:type="dxa"/>
          </w:tcPr>
          <w:p w:rsidR="008D1C2D" w:rsidRPr="00725607" w:rsidRDefault="008D1C2D" w:rsidP="00421D41">
            <w:pPr>
              <w:spacing w:beforeLines="40" w:before="96" w:afterLines="40" w:after="96"/>
              <w:rPr>
                <w:sz w:val="20"/>
                <w:szCs w:val="20"/>
              </w:rPr>
            </w:pPr>
            <w:r w:rsidRPr="00725607">
              <w:rPr>
                <w:sz w:val="20"/>
                <w:szCs w:val="20"/>
              </w:rPr>
              <w:t>Market communication &amp; Education.</w:t>
            </w:r>
          </w:p>
          <w:p w:rsidR="008D1C2D" w:rsidRPr="00725607" w:rsidRDefault="008D1C2D" w:rsidP="00421D41">
            <w:pPr>
              <w:spacing w:beforeLines="40" w:before="96" w:afterLines="40" w:after="96"/>
              <w:rPr>
                <w:sz w:val="20"/>
                <w:szCs w:val="20"/>
              </w:rPr>
            </w:pPr>
            <w:r w:rsidRPr="00725607">
              <w:rPr>
                <w:sz w:val="20"/>
                <w:szCs w:val="20"/>
              </w:rPr>
              <w:t>Liaison with customers, REC’s, etc.</w:t>
            </w:r>
          </w:p>
          <w:p w:rsidR="008D1C2D" w:rsidRPr="00725607" w:rsidRDefault="008D1C2D" w:rsidP="00421D41">
            <w:pPr>
              <w:spacing w:beforeLines="40" w:before="96" w:afterLines="40" w:after="96"/>
              <w:rPr>
                <w:sz w:val="20"/>
                <w:szCs w:val="20"/>
              </w:rPr>
            </w:pPr>
            <w:r w:rsidRPr="00725607">
              <w:rPr>
                <w:sz w:val="20"/>
                <w:szCs w:val="20"/>
              </w:rPr>
              <w:t>Establishment of consistent workarounds and/or paper based workarounds</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Origin Energy</w:t>
            </w:r>
          </w:p>
        </w:tc>
        <w:tc>
          <w:tcPr>
            <w:tcW w:w="9072" w:type="dxa"/>
          </w:tcPr>
          <w:p w:rsidR="008D1C2D" w:rsidRPr="00725607" w:rsidRDefault="008D1C2D" w:rsidP="00421D41">
            <w:pPr>
              <w:spacing w:beforeLines="40" w:before="96" w:afterLines="40" w:after="96"/>
              <w:rPr>
                <w:sz w:val="20"/>
                <w:szCs w:val="20"/>
              </w:rPr>
            </w:pPr>
            <w:r w:rsidRPr="00725607">
              <w:rPr>
                <w:color w:val="002060"/>
                <w:sz w:val="20"/>
                <w:szCs w:val="20"/>
              </w:rPr>
              <w:t>How are changes to meter standing data provided? E.g. C1 report issued by AEMO</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sidRPr="00725607">
              <w:rPr>
                <w:sz w:val="20"/>
                <w:szCs w:val="20"/>
              </w:rPr>
              <w:t>Jemena</w:t>
            </w:r>
          </w:p>
        </w:tc>
        <w:tc>
          <w:tcPr>
            <w:tcW w:w="9072" w:type="dxa"/>
          </w:tcPr>
          <w:p w:rsidR="008D1C2D" w:rsidRPr="00725607" w:rsidRDefault="008D1C2D" w:rsidP="00421D41">
            <w:pPr>
              <w:spacing w:beforeLines="40" w:before="96" w:afterLines="40" w:after="96"/>
              <w:rPr>
                <w:sz w:val="20"/>
                <w:szCs w:val="20"/>
              </w:rPr>
            </w:pPr>
            <w:r w:rsidRPr="00725607">
              <w:rPr>
                <w:sz w:val="20"/>
                <w:szCs w:val="20"/>
              </w:rPr>
              <w:t>Process education, raising awareness of what will happen after go live.</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rPr>
                <w:sz w:val="20"/>
                <w:szCs w:val="20"/>
              </w:rPr>
            </w:pPr>
            <w:r>
              <w:rPr>
                <w:sz w:val="20"/>
                <w:szCs w:val="20"/>
              </w:rPr>
              <w:t>AGL</w:t>
            </w:r>
          </w:p>
        </w:tc>
        <w:tc>
          <w:tcPr>
            <w:tcW w:w="9072" w:type="dxa"/>
          </w:tcPr>
          <w:p w:rsidR="008D1C2D" w:rsidRPr="0002351A" w:rsidRDefault="008D1C2D" w:rsidP="00F32D1D">
            <w:pPr>
              <w:spacing w:before="120"/>
              <w:rPr>
                <w:sz w:val="20"/>
                <w:szCs w:val="20"/>
              </w:rPr>
            </w:pPr>
            <w:r w:rsidRPr="0002351A">
              <w:rPr>
                <w:sz w:val="20"/>
                <w:szCs w:val="20"/>
              </w:rPr>
              <w:t>There are now physical  activities which may be required for completion prior to 1 Dec (eg Vic Embedded Networks)</w:t>
            </w:r>
          </w:p>
          <w:p w:rsidR="008D1C2D" w:rsidRPr="00725607" w:rsidRDefault="008D1C2D" w:rsidP="00F32D1D">
            <w:pPr>
              <w:spacing w:beforeLines="40" w:before="96" w:afterLines="40" w:after="96"/>
              <w:rPr>
                <w:sz w:val="20"/>
                <w:szCs w:val="20"/>
              </w:rPr>
            </w:pPr>
            <w:r w:rsidRPr="0002351A">
              <w:rPr>
                <w:sz w:val="20"/>
                <w:szCs w:val="20"/>
              </w:rPr>
              <w:t>Fault and Emergency</w:t>
            </w:r>
          </w:p>
        </w:tc>
      </w:tr>
      <w:tr w:rsidR="00BB2241" w:rsidRPr="00725607" w:rsidTr="008D1C2D">
        <w:trPr>
          <w:trHeight w:val="423"/>
        </w:trPr>
        <w:tc>
          <w:tcPr>
            <w:tcW w:w="15339" w:type="dxa"/>
            <w:gridSpan w:val="4"/>
            <w:shd w:val="clear" w:color="auto" w:fill="D9D9D9" w:themeFill="background1" w:themeFillShade="D9"/>
          </w:tcPr>
          <w:p w:rsidR="00BB2241" w:rsidRPr="00725607" w:rsidRDefault="00BB2241" w:rsidP="008D1C2D">
            <w:pPr>
              <w:pStyle w:val="ListParagraph"/>
              <w:spacing w:beforeLines="40" w:before="96" w:afterLines="40" w:after="96"/>
              <w:ind w:left="63"/>
              <w:contextualSpacing w:val="0"/>
              <w:rPr>
                <w:sz w:val="20"/>
                <w:szCs w:val="20"/>
              </w:rPr>
            </w:pPr>
            <w:r w:rsidRPr="00725607">
              <w:rPr>
                <w:sz w:val="20"/>
                <w:szCs w:val="20"/>
              </w:rPr>
              <w:t>3. Industry Cutover Planning</w:t>
            </w:r>
          </w:p>
        </w:tc>
      </w:tr>
      <w:tr w:rsidR="008D1C2D" w:rsidRPr="00725607" w:rsidTr="008D1C2D">
        <w:trPr>
          <w:trHeight w:val="555"/>
        </w:trPr>
        <w:tc>
          <w:tcPr>
            <w:tcW w:w="567" w:type="dxa"/>
            <w:vMerge w:val="restart"/>
          </w:tcPr>
          <w:p w:rsidR="008D1C2D" w:rsidRPr="00725607" w:rsidRDefault="008D1C2D" w:rsidP="007732B9">
            <w:pPr>
              <w:spacing w:before="120"/>
              <w:jc w:val="center"/>
              <w:rPr>
                <w:sz w:val="20"/>
                <w:szCs w:val="20"/>
              </w:rPr>
            </w:pPr>
            <w:r w:rsidRPr="00725607">
              <w:rPr>
                <w:sz w:val="20"/>
                <w:szCs w:val="20"/>
              </w:rPr>
              <w:t>3.1</w:t>
            </w:r>
          </w:p>
        </w:tc>
        <w:tc>
          <w:tcPr>
            <w:tcW w:w="3857" w:type="dxa"/>
            <w:vMerge w:val="restart"/>
          </w:tcPr>
          <w:p w:rsidR="008D1C2D" w:rsidRPr="00725607" w:rsidRDefault="008D1C2D" w:rsidP="007732B9">
            <w:pPr>
              <w:spacing w:before="120" w:after="120"/>
              <w:rPr>
                <w:sz w:val="20"/>
                <w:szCs w:val="20"/>
              </w:rPr>
            </w:pPr>
            <w:r w:rsidRPr="00725607">
              <w:rPr>
                <w:sz w:val="20"/>
                <w:szCs w:val="20"/>
              </w:rPr>
              <w:t>What is your expected outage window requirement?</w:t>
            </w: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Energex and Ergon</w:t>
            </w:r>
          </w:p>
        </w:tc>
        <w:tc>
          <w:tcPr>
            <w:tcW w:w="9072" w:type="dxa"/>
          </w:tcPr>
          <w:p w:rsidR="008D1C2D" w:rsidRPr="00725607" w:rsidRDefault="008D1C2D" w:rsidP="00A80CD9">
            <w:pPr>
              <w:pStyle w:val="ListParagraph"/>
              <w:numPr>
                <w:ilvl w:val="0"/>
                <w:numId w:val="15"/>
              </w:numPr>
              <w:spacing w:beforeLines="40" w:before="96" w:afterLines="40" w:after="96"/>
              <w:ind w:left="346"/>
              <w:contextualSpacing w:val="0"/>
              <w:rPr>
                <w:sz w:val="20"/>
                <w:szCs w:val="20"/>
              </w:rPr>
            </w:pPr>
            <w:r w:rsidRPr="00725607">
              <w:rPr>
                <w:sz w:val="20"/>
                <w:szCs w:val="20"/>
              </w:rPr>
              <w:t>What is the cutover window? Are systems expected to be back up on Friday 1 December or the subsequent Monday?</w:t>
            </w:r>
          </w:p>
          <w:p w:rsidR="008D1C2D" w:rsidRPr="00725607" w:rsidRDefault="008D1C2D" w:rsidP="00A80CD9">
            <w:pPr>
              <w:pStyle w:val="ListParagraph"/>
              <w:numPr>
                <w:ilvl w:val="0"/>
                <w:numId w:val="15"/>
              </w:numPr>
              <w:spacing w:beforeLines="40" w:before="96" w:afterLines="40" w:after="96"/>
              <w:ind w:left="346"/>
              <w:contextualSpacing w:val="0"/>
              <w:rPr>
                <w:sz w:val="20"/>
                <w:szCs w:val="20"/>
              </w:rPr>
            </w:pPr>
            <w:r w:rsidRPr="00725607">
              <w:rPr>
                <w:sz w:val="20"/>
                <w:szCs w:val="20"/>
              </w:rPr>
              <w:t>When can systems be taken offline?</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Metering Dynamics</w:t>
            </w:r>
          </w:p>
        </w:tc>
        <w:tc>
          <w:tcPr>
            <w:tcW w:w="9072" w:type="dxa"/>
          </w:tcPr>
          <w:p w:rsidR="008D1C2D" w:rsidRPr="00725607" w:rsidRDefault="008D1C2D" w:rsidP="00421D41">
            <w:pPr>
              <w:pStyle w:val="ListParagraph"/>
              <w:spacing w:beforeLines="40" w:before="96" w:afterLines="40" w:after="96"/>
              <w:ind w:left="34"/>
              <w:contextualSpacing w:val="0"/>
              <w:rPr>
                <w:sz w:val="20"/>
                <w:szCs w:val="20"/>
              </w:rPr>
            </w:pPr>
            <w:r w:rsidRPr="00725607">
              <w:rPr>
                <w:sz w:val="20"/>
                <w:szCs w:val="20"/>
              </w:rPr>
              <w:t>TBA (need to check with systems vendors)</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CPPAL</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72hrs – 96hrs</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Energy Australia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To be confirmed, however expected to be a minimum of 24 hours for this complex cutover.</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AusNet Services</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Analysis required of software implementation and data conversion procedures, but likely to be an extensive outage. Draft potential timeline attached, with market closed from late on the 30</w:t>
            </w:r>
            <w:r w:rsidRPr="00725607">
              <w:rPr>
                <w:sz w:val="20"/>
                <w:szCs w:val="20"/>
                <w:vertAlign w:val="superscript"/>
              </w:rPr>
              <w:t>th</w:t>
            </w:r>
            <w:r w:rsidRPr="00725607">
              <w:rPr>
                <w:sz w:val="20"/>
                <w:szCs w:val="20"/>
              </w:rPr>
              <w:t xml:space="preserve"> of November, re-opening with a staged increase in transactions from December 4</w:t>
            </w:r>
            <w:r w:rsidRPr="00725607">
              <w:rPr>
                <w:sz w:val="20"/>
                <w:szCs w:val="20"/>
                <w:vertAlign w:val="superscript"/>
              </w:rPr>
              <w:t>th</w:t>
            </w:r>
            <w:r w:rsidRPr="00725607">
              <w:rPr>
                <w:sz w:val="20"/>
                <w:szCs w:val="20"/>
              </w:rPr>
              <w:t>.</w:t>
            </w:r>
          </w:p>
          <w:p w:rsidR="008D1C2D" w:rsidRPr="00725607" w:rsidRDefault="008D1C2D" w:rsidP="00421D41">
            <w:pPr>
              <w:spacing w:beforeLines="40" w:before="96" w:afterLines="40" w:after="96"/>
              <w:ind w:left="34"/>
              <w:rPr>
                <w:sz w:val="20"/>
                <w:szCs w:val="20"/>
              </w:rPr>
            </w:pPr>
            <w:r w:rsidRPr="00725607">
              <w:rPr>
                <w:sz w:val="20"/>
                <w:szCs w:val="20"/>
              </w:rPr>
              <w:t>Detailed planning required, with design and benchmarking of data conversion procedures (including allowance for reconciliation and correction of errors) required.</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LUMO/RED Energy</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TBA</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Origin Energy</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We require around 20 hrs ideally.</w:t>
            </w:r>
          </w:p>
          <w:p w:rsidR="008D1C2D" w:rsidRPr="00725607" w:rsidRDefault="008D1C2D" w:rsidP="00421D41">
            <w:pPr>
              <w:spacing w:beforeLines="40" w:before="96" w:afterLines="40" w:after="96"/>
              <w:ind w:left="34"/>
              <w:rPr>
                <w:sz w:val="20"/>
                <w:szCs w:val="20"/>
              </w:rPr>
            </w:pPr>
            <w:r w:rsidRPr="00725607">
              <w:rPr>
                <w:sz w:val="20"/>
                <w:szCs w:val="20"/>
              </w:rPr>
              <w:lastRenderedPageBreak/>
              <w:t>Batch runs nightly and is 10 hours and the expected cutover including PVT is another 10 hours.</w:t>
            </w:r>
          </w:p>
          <w:p w:rsidR="008D1C2D" w:rsidRPr="00725607" w:rsidRDefault="008D1C2D" w:rsidP="00421D41">
            <w:pPr>
              <w:spacing w:beforeLines="40" w:before="96" w:afterLines="40" w:after="96"/>
              <w:ind w:left="34"/>
              <w:rPr>
                <w:sz w:val="20"/>
                <w:szCs w:val="20"/>
              </w:rPr>
            </w:pPr>
            <w:r w:rsidRPr="00725607">
              <w:rPr>
                <w:sz w:val="20"/>
                <w:szCs w:val="20"/>
              </w:rPr>
              <w:t>We only have 12 hrs as this is a cutover planned for Thursday night between business days so the maximum cutover is around ~6pm to ~6am, which is an issue.</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sidRPr="00725607">
              <w:rPr>
                <w:sz w:val="20"/>
                <w:szCs w:val="20"/>
              </w:rPr>
              <w:t>Jemena</w:t>
            </w:r>
          </w:p>
        </w:tc>
        <w:tc>
          <w:tcPr>
            <w:tcW w:w="9072" w:type="dxa"/>
          </w:tcPr>
          <w:p w:rsidR="008D1C2D" w:rsidRPr="00725607" w:rsidRDefault="008D1C2D" w:rsidP="00421D41">
            <w:pPr>
              <w:spacing w:beforeLines="40" w:before="96" w:afterLines="40" w:after="96"/>
              <w:ind w:left="34"/>
              <w:rPr>
                <w:sz w:val="20"/>
                <w:szCs w:val="20"/>
              </w:rPr>
            </w:pPr>
            <w:r w:rsidRPr="00725607">
              <w:rPr>
                <w:sz w:val="20"/>
                <w:szCs w:val="20"/>
              </w:rPr>
              <w:t>30/11/2017 6pm to 1/12/2017 6am.</w:t>
            </w:r>
          </w:p>
        </w:tc>
      </w:tr>
      <w:tr w:rsidR="008D1C2D" w:rsidRPr="00725607" w:rsidTr="008D1C2D">
        <w:trPr>
          <w:trHeight w:val="555"/>
        </w:trPr>
        <w:tc>
          <w:tcPr>
            <w:tcW w:w="567" w:type="dxa"/>
            <w:vMerge/>
          </w:tcPr>
          <w:p w:rsidR="008D1C2D" w:rsidRPr="00725607" w:rsidRDefault="008D1C2D" w:rsidP="007732B9">
            <w:pPr>
              <w:spacing w:before="120"/>
              <w:jc w:val="center"/>
              <w:rPr>
                <w:sz w:val="20"/>
                <w:szCs w:val="20"/>
              </w:rPr>
            </w:pPr>
          </w:p>
        </w:tc>
        <w:tc>
          <w:tcPr>
            <w:tcW w:w="3857" w:type="dxa"/>
            <w:vMerge/>
          </w:tcPr>
          <w:p w:rsidR="008D1C2D" w:rsidRPr="00725607" w:rsidRDefault="008D1C2D" w:rsidP="007732B9">
            <w:pPr>
              <w:spacing w:before="120" w:after="120"/>
              <w:rPr>
                <w:sz w:val="20"/>
                <w:szCs w:val="20"/>
              </w:rPr>
            </w:pPr>
          </w:p>
        </w:tc>
        <w:tc>
          <w:tcPr>
            <w:tcW w:w="1843" w:type="dxa"/>
          </w:tcPr>
          <w:p w:rsidR="008D1C2D" w:rsidRPr="00725607" w:rsidRDefault="008D1C2D" w:rsidP="00A80CD9">
            <w:pPr>
              <w:spacing w:beforeLines="40" w:before="96" w:afterLines="40" w:after="96"/>
              <w:ind w:left="6"/>
              <w:rPr>
                <w:sz w:val="20"/>
                <w:szCs w:val="20"/>
              </w:rPr>
            </w:pPr>
            <w:r>
              <w:rPr>
                <w:sz w:val="20"/>
                <w:szCs w:val="20"/>
              </w:rPr>
              <w:t>AGL</w:t>
            </w:r>
          </w:p>
        </w:tc>
        <w:tc>
          <w:tcPr>
            <w:tcW w:w="9072" w:type="dxa"/>
          </w:tcPr>
          <w:p w:rsidR="008D1C2D" w:rsidRPr="00725607" w:rsidRDefault="008D1C2D" w:rsidP="00F32D1D">
            <w:pPr>
              <w:spacing w:beforeLines="40" w:before="96" w:afterLines="40" w:after="96"/>
              <w:rPr>
                <w:sz w:val="20"/>
                <w:szCs w:val="20"/>
              </w:rPr>
            </w:pPr>
            <w:r>
              <w:rPr>
                <w:sz w:val="20"/>
                <w:szCs w:val="20"/>
              </w:rPr>
              <w:t>TBA</w:t>
            </w:r>
          </w:p>
        </w:tc>
      </w:tr>
      <w:tr w:rsidR="00B306C7" w:rsidRPr="00725607" w:rsidTr="008D1C2D">
        <w:trPr>
          <w:trHeight w:val="555"/>
        </w:trPr>
        <w:tc>
          <w:tcPr>
            <w:tcW w:w="567" w:type="dxa"/>
            <w:vMerge w:val="restart"/>
          </w:tcPr>
          <w:p w:rsidR="00B306C7" w:rsidRPr="00725607" w:rsidRDefault="00B306C7" w:rsidP="007732B9">
            <w:pPr>
              <w:spacing w:before="120"/>
              <w:jc w:val="center"/>
              <w:rPr>
                <w:sz w:val="20"/>
                <w:szCs w:val="20"/>
              </w:rPr>
            </w:pPr>
            <w:r w:rsidRPr="00725607">
              <w:rPr>
                <w:sz w:val="20"/>
                <w:szCs w:val="20"/>
              </w:rPr>
              <w:t>3.2</w:t>
            </w:r>
          </w:p>
        </w:tc>
        <w:tc>
          <w:tcPr>
            <w:tcW w:w="3857" w:type="dxa"/>
            <w:vMerge w:val="restart"/>
          </w:tcPr>
          <w:p w:rsidR="00B306C7" w:rsidRPr="00725607" w:rsidRDefault="00B306C7" w:rsidP="007732B9">
            <w:pPr>
              <w:spacing w:before="120" w:after="120"/>
              <w:rPr>
                <w:sz w:val="20"/>
                <w:szCs w:val="20"/>
              </w:rPr>
            </w:pPr>
            <w:r w:rsidRPr="00725607">
              <w:rPr>
                <w:sz w:val="20"/>
                <w:szCs w:val="20"/>
              </w:rPr>
              <w:t>How long are you expecting Market systems to be down?</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7"/>
              </w:numPr>
              <w:spacing w:beforeLines="40" w:before="96" w:afterLines="40" w:after="96"/>
              <w:ind w:left="346"/>
              <w:contextualSpacing w:val="0"/>
              <w:rPr>
                <w:sz w:val="20"/>
                <w:szCs w:val="20"/>
              </w:rPr>
            </w:pPr>
            <w:r w:rsidRPr="00725607">
              <w:rPr>
                <w:sz w:val="20"/>
                <w:szCs w:val="20"/>
              </w:rPr>
              <w:t>Assume you are referring to participant market systems, we foresee 12 to 36 hours dependent on the inflight strategy, the data migration requirements etc.</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72hrs – 96hrs</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TBA (need to check with systems vendors)</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To be discussed.</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 xml:space="preserve">Requires scope definition and design for Data Conversion and Reconciliation. </w:t>
            </w:r>
          </w:p>
          <w:p w:rsidR="00B306C7" w:rsidRPr="00725607" w:rsidRDefault="00B306C7" w:rsidP="00421D41">
            <w:pPr>
              <w:spacing w:beforeLines="40" w:before="96" w:afterLines="40" w:after="96"/>
              <w:ind w:left="34"/>
              <w:rPr>
                <w:sz w:val="20"/>
                <w:szCs w:val="20"/>
              </w:rPr>
            </w:pPr>
            <w:r w:rsidRPr="00725607">
              <w:rPr>
                <w:sz w:val="20"/>
                <w:szCs w:val="20"/>
              </w:rPr>
              <w:t>Highly unlikely it could be reasonably accommodated in an overnight cutover, so likely scenario would see the transition commencing with market shut down on the evening of Thursday November 30 and re-opening no earlier than the morning of Monday December 4</w:t>
            </w:r>
            <w:r w:rsidRPr="00725607">
              <w:rPr>
                <w:sz w:val="20"/>
                <w:szCs w:val="20"/>
                <w:vertAlign w:val="superscript"/>
              </w:rPr>
              <w:t>th</w:t>
            </w:r>
            <w:r w:rsidRPr="00725607">
              <w:rPr>
                <w:sz w:val="20"/>
                <w:szCs w:val="20"/>
              </w:rPr>
              <w:t>, with throttled volumes or by staged by transaction type.</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We expect a maximum of 10 hrs, as this is between business days then the maximum cutover is ~6pm to ~4am to enable time for us to start processing.</w:t>
            </w:r>
          </w:p>
          <w:p w:rsidR="00B306C7" w:rsidRPr="00725607" w:rsidRDefault="00B306C7" w:rsidP="00421D41">
            <w:pPr>
              <w:spacing w:beforeLines="40" w:before="96" w:afterLines="40" w:after="96"/>
              <w:ind w:left="34"/>
              <w:rPr>
                <w:sz w:val="20"/>
                <w:szCs w:val="20"/>
              </w:rPr>
            </w:pPr>
            <w:r w:rsidRPr="00725607">
              <w:rPr>
                <w:sz w:val="20"/>
                <w:szCs w:val="20"/>
              </w:rPr>
              <w:t>AEMO still needs to provide the day -1 MSATS changes and enable time for participants to process prior to day 1 business hours.</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30/11/2017 6pm to 1/12/2017 6am.</w:t>
            </w:r>
          </w:p>
        </w:tc>
      </w:tr>
      <w:tr w:rsidR="00B306C7" w:rsidRPr="00725607" w:rsidTr="008D1C2D">
        <w:trPr>
          <w:trHeight w:val="555"/>
        </w:trPr>
        <w:tc>
          <w:tcPr>
            <w:tcW w:w="567" w:type="dxa"/>
            <w:vMerge/>
          </w:tcPr>
          <w:p w:rsidR="00B306C7" w:rsidRPr="00725607" w:rsidRDefault="00B306C7" w:rsidP="007732B9">
            <w:pPr>
              <w:spacing w:before="120"/>
              <w:jc w:val="center"/>
              <w:rPr>
                <w:sz w:val="20"/>
                <w:szCs w:val="20"/>
              </w:rPr>
            </w:pPr>
          </w:p>
        </w:tc>
        <w:tc>
          <w:tcPr>
            <w:tcW w:w="3857" w:type="dxa"/>
            <w:vMerge/>
          </w:tcPr>
          <w:p w:rsidR="00B306C7" w:rsidRPr="00725607" w:rsidRDefault="00B306C7" w:rsidP="007732B9">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Default="00B306C7" w:rsidP="00F32D1D">
            <w:pPr>
              <w:spacing w:beforeLines="40" w:before="96" w:afterLines="40" w:after="96"/>
              <w:rPr>
                <w:sz w:val="20"/>
                <w:szCs w:val="20"/>
              </w:rPr>
            </w:pPr>
            <w:r>
              <w:rPr>
                <w:sz w:val="20"/>
                <w:szCs w:val="20"/>
              </w:rPr>
              <w:t>TBA</w:t>
            </w:r>
          </w:p>
          <w:p w:rsidR="00C53E2F" w:rsidRDefault="00C53E2F" w:rsidP="00F32D1D">
            <w:pPr>
              <w:spacing w:beforeLines="40" w:before="96" w:afterLines="40" w:after="96"/>
              <w:rPr>
                <w:sz w:val="20"/>
                <w:szCs w:val="20"/>
              </w:rPr>
            </w:pPr>
          </w:p>
          <w:p w:rsidR="00C53E2F" w:rsidRPr="00725607" w:rsidRDefault="00C53E2F" w:rsidP="00F32D1D">
            <w:pPr>
              <w:spacing w:beforeLines="40" w:before="96" w:afterLines="40" w:after="96"/>
              <w:rPr>
                <w:sz w:val="20"/>
                <w:szCs w:val="20"/>
              </w:rPr>
            </w:pPr>
          </w:p>
        </w:tc>
      </w:tr>
      <w:tr w:rsidR="00B306C7" w:rsidRPr="00725607" w:rsidTr="008D1C2D">
        <w:trPr>
          <w:trHeight w:val="555"/>
        </w:trPr>
        <w:tc>
          <w:tcPr>
            <w:tcW w:w="567" w:type="dxa"/>
            <w:vMerge w:val="restart"/>
          </w:tcPr>
          <w:p w:rsidR="00B306C7" w:rsidRPr="00725607" w:rsidRDefault="00B306C7" w:rsidP="00E64681">
            <w:pPr>
              <w:spacing w:before="120"/>
              <w:jc w:val="center"/>
              <w:rPr>
                <w:sz w:val="20"/>
                <w:szCs w:val="20"/>
              </w:rPr>
            </w:pPr>
            <w:r w:rsidRPr="00725607">
              <w:rPr>
                <w:sz w:val="20"/>
                <w:szCs w:val="20"/>
              </w:rPr>
              <w:lastRenderedPageBreak/>
              <w:t>3.3</w:t>
            </w:r>
          </w:p>
        </w:tc>
        <w:tc>
          <w:tcPr>
            <w:tcW w:w="3857" w:type="dxa"/>
            <w:vMerge w:val="restart"/>
          </w:tcPr>
          <w:p w:rsidR="00B306C7" w:rsidRPr="00725607" w:rsidRDefault="00B306C7" w:rsidP="00E64681">
            <w:pPr>
              <w:spacing w:before="120" w:after="120"/>
              <w:rPr>
                <w:sz w:val="20"/>
                <w:szCs w:val="20"/>
              </w:rPr>
            </w:pPr>
            <w:r w:rsidRPr="00725607">
              <w:rPr>
                <w:sz w:val="20"/>
                <w:szCs w:val="20"/>
              </w:rPr>
              <w:t>Should there be an industry PVT sign-off process?</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7"/>
              </w:numPr>
              <w:spacing w:beforeLines="40" w:before="96" w:afterLines="40" w:after="96"/>
              <w:ind w:left="346"/>
              <w:contextualSpacing w:val="0"/>
              <w:rPr>
                <w:sz w:val="20"/>
                <w:szCs w:val="20"/>
              </w:rPr>
            </w:pPr>
            <w:r w:rsidRPr="00725607">
              <w:rPr>
                <w:sz w:val="20"/>
                <w:szCs w:val="20"/>
              </w:rPr>
              <w:t>Yes.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pStyle w:val="ListParagraph"/>
              <w:spacing w:beforeLines="40" w:before="96" w:afterLines="40" w:after="96"/>
              <w:ind w:left="34"/>
              <w:contextualSpacing w:val="0"/>
              <w:rPr>
                <w:sz w:val="20"/>
                <w:szCs w:val="20"/>
              </w:rPr>
            </w:pPr>
            <w:r w:rsidRPr="00725607">
              <w:rPr>
                <w:sz w:val="20"/>
                <w:szCs w:val="20"/>
              </w:rPr>
              <w:t>Yes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Yes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Assumption is that all participants should be conducting their own Technical Verification (TVT) and Production Verification Tests (PVT) internally, but we should also have some market PVT activity that will feed into AEMO Reporting back to participants.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Participants accountable for their own PVT, but would be advisable to have some evidence that AEMO eHub can support forecast loads.</w:t>
            </w:r>
          </w:p>
          <w:p w:rsidR="00B306C7" w:rsidRPr="00725607" w:rsidRDefault="00B306C7" w:rsidP="00421D41">
            <w:pPr>
              <w:spacing w:beforeLines="40" w:before="96" w:afterLines="40" w:after="96"/>
              <w:ind w:left="34"/>
              <w:rPr>
                <w:sz w:val="20"/>
                <w:szCs w:val="20"/>
              </w:rPr>
            </w:pPr>
            <w:r w:rsidRPr="00725607">
              <w:rPr>
                <w:sz w:val="20"/>
                <w:szCs w:val="20"/>
              </w:rPr>
              <w:t>Paricipants should reasonably expect to see some evidence that the new procedures and systems to be established by AEMO will meet the forecast transaction loads.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Yes, on cutover individual banked transactions by type can be used between participants to confirm the flows of information.</w:t>
            </w:r>
          </w:p>
          <w:p w:rsidR="00B306C7" w:rsidRPr="00725607" w:rsidRDefault="00B306C7" w:rsidP="00421D41">
            <w:pPr>
              <w:spacing w:beforeLines="40" w:before="96" w:afterLines="40" w:after="96"/>
              <w:ind w:left="34"/>
              <w:rPr>
                <w:sz w:val="20"/>
                <w:szCs w:val="20"/>
              </w:rPr>
            </w:pPr>
            <w:r w:rsidRPr="00725607">
              <w:rPr>
                <w:sz w:val="20"/>
                <w:szCs w:val="20"/>
              </w:rPr>
              <w:t>This can be signed off as part of the Go-No Go decision to enable issues to be found and rectified more smoothly</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No, it has never been possible in all past market openings.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725607" w:rsidRDefault="00B306C7" w:rsidP="00F32D1D">
            <w:pPr>
              <w:spacing w:beforeLines="40" w:before="96" w:afterLines="40" w:after="96"/>
              <w:rPr>
                <w:sz w:val="20"/>
                <w:szCs w:val="20"/>
              </w:rPr>
            </w:pPr>
            <w:r>
              <w:rPr>
                <w:sz w:val="20"/>
                <w:szCs w:val="20"/>
              </w:rPr>
              <w:t>Yes</w:t>
            </w:r>
          </w:p>
        </w:tc>
      </w:tr>
      <w:tr w:rsidR="00B306C7" w:rsidRPr="00725607" w:rsidTr="008D1C2D">
        <w:trPr>
          <w:trHeight w:val="555"/>
        </w:trPr>
        <w:tc>
          <w:tcPr>
            <w:tcW w:w="567" w:type="dxa"/>
            <w:vMerge w:val="restart"/>
          </w:tcPr>
          <w:p w:rsidR="00B306C7" w:rsidRPr="00725607" w:rsidRDefault="00B306C7" w:rsidP="00E64681">
            <w:pPr>
              <w:spacing w:before="120"/>
              <w:jc w:val="center"/>
              <w:rPr>
                <w:sz w:val="20"/>
                <w:szCs w:val="20"/>
              </w:rPr>
            </w:pPr>
            <w:r w:rsidRPr="00725607">
              <w:rPr>
                <w:sz w:val="20"/>
                <w:szCs w:val="20"/>
              </w:rPr>
              <w:t>3.4</w:t>
            </w:r>
          </w:p>
        </w:tc>
        <w:tc>
          <w:tcPr>
            <w:tcW w:w="3857" w:type="dxa"/>
            <w:vMerge w:val="restart"/>
          </w:tcPr>
          <w:p w:rsidR="00B306C7" w:rsidRPr="00725607" w:rsidRDefault="00B306C7" w:rsidP="00E64681">
            <w:pPr>
              <w:spacing w:before="120" w:after="120"/>
              <w:rPr>
                <w:sz w:val="20"/>
                <w:szCs w:val="20"/>
              </w:rPr>
            </w:pPr>
            <w:r w:rsidRPr="00725607">
              <w:rPr>
                <w:sz w:val="20"/>
                <w:szCs w:val="20"/>
              </w:rPr>
              <w:t>Is go-live throttling, etc. required?</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7"/>
              </w:numPr>
              <w:spacing w:beforeLines="40" w:before="96" w:afterLines="40" w:after="96"/>
              <w:ind w:left="346"/>
              <w:contextualSpacing w:val="0"/>
              <w:rPr>
                <w:sz w:val="20"/>
                <w:szCs w:val="20"/>
              </w:rPr>
            </w:pPr>
            <w:r w:rsidRPr="00725607">
              <w:rPr>
                <w:sz w:val="20"/>
                <w:szCs w:val="20"/>
              </w:rPr>
              <w:t xml:space="preserve">Yes, though we are assuming that non-completed in-flights were cancelled and need to be re-issued. </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Yes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CP PAL suggests this is required for a predefined period. Further discussion on timings and approach required in industry workshops.</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Recommended</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This is inconsistent with principle 1.2. but is probably prudent and necessary.</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Unknown at this stage as this is related to the determination of how the bulk update will be handled.</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Potentially, depends of what the combined transaction volumes will be.</w:t>
            </w:r>
          </w:p>
        </w:tc>
      </w:tr>
      <w:tr w:rsidR="00B306C7" w:rsidRPr="00725607" w:rsidTr="008D1C2D">
        <w:trPr>
          <w:trHeight w:val="555"/>
        </w:trPr>
        <w:tc>
          <w:tcPr>
            <w:tcW w:w="567" w:type="dxa"/>
            <w:vMerge/>
          </w:tcPr>
          <w:p w:rsidR="00B306C7" w:rsidRPr="00725607" w:rsidRDefault="00B306C7" w:rsidP="00E64681">
            <w:pPr>
              <w:spacing w:before="120"/>
              <w:jc w:val="center"/>
              <w:rPr>
                <w:sz w:val="20"/>
                <w:szCs w:val="20"/>
              </w:rPr>
            </w:pPr>
          </w:p>
        </w:tc>
        <w:tc>
          <w:tcPr>
            <w:tcW w:w="3857" w:type="dxa"/>
            <w:vMerge/>
          </w:tcPr>
          <w:p w:rsidR="00B306C7" w:rsidRPr="00725607" w:rsidRDefault="00B306C7" w:rsidP="00E64681">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725607" w:rsidRDefault="00B306C7" w:rsidP="00F32D1D">
            <w:pPr>
              <w:spacing w:beforeLines="40" w:before="96" w:afterLines="40" w:after="96"/>
              <w:rPr>
                <w:sz w:val="20"/>
                <w:szCs w:val="20"/>
              </w:rPr>
            </w:pPr>
            <w:r w:rsidRPr="0002351A">
              <w:rPr>
                <w:sz w:val="20"/>
                <w:szCs w:val="20"/>
              </w:rPr>
              <w:t>Dependent on transition plan, but very likely</w:t>
            </w:r>
          </w:p>
        </w:tc>
      </w:tr>
      <w:tr w:rsidR="00B306C7" w:rsidRPr="00725607" w:rsidTr="008D1C2D">
        <w:trPr>
          <w:trHeight w:val="555"/>
        </w:trPr>
        <w:tc>
          <w:tcPr>
            <w:tcW w:w="567" w:type="dxa"/>
            <w:vMerge w:val="restart"/>
          </w:tcPr>
          <w:p w:rsidR="00B306C7" w:rsidRPr="00725607" w:rsidRDefault="00B306C7" w:rsidP="00E64681">
            <w:pPr>
              <w:spacing w:before="120"/>
              <w:jc w:val="center"/>
              <w:rPr>
                <w:sz w:val="20"/>
                <w:szCs w:val="20"/>
              </w:rPr>
            </w:pPr>
            <w:r w:rsidRPr="00725607">
              <w:rPr>
                <w:sz w:val="20"/>
                <w:szCs w:val="20"/>
              </w:rPr>
              <w:t>3.5</w:t>
            </w:r>
          </w:p>
        </w:tc>
        <w:tc>
          <w:tcPr>
            <w:tcW w:w="3857" w:type="dxa"/>
            <w:vMerge w:val="restart"/>
          </w:tcPr>
          <w:p w:rsidR="00B306C7" w:rsidRPr="00725607" w:rsidRDefault="00B306C7" w:rsidP="00E64681">
            <w:pPr>
              <w:spacing w:before="120" w:after="120"/>
              <w:rPr>
                <w:sz w:val="20"/>
                <w:szCs w:val="20"/>
              </w:rPr>
            </w:pPr>
            <w:r w:rsidRPr="00725607">
              <w:rPr>
                <w:sz w:val="20"/>
                <w:szCs w:val="20"/>
              </w:rPr>
              <w:t>Any other areas for consideration?</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7"/>
              </w:numPr>
              <w:spacing w:beforeLines="40" w:before="96" w:afterLines="40" w:after="96"/>
              <w:ind w:left="346"/>
              <w:contextualSpacing w:val="0"/>
              <w:rPr>
                <w:sz w:val="20"/>
                <w:szCs w:val="20"/>
              </w:rPr>
            </w:pPr>
            <w:r w:rsidRPr="00725607">
              <w:rPr>
                <w:sz w:val="20"/>
                <w:szCs w:val="20"/>
              </w:rPr>
              <w:t>The plan needs to be drafted ASAP.</w:t>
            </w:r>
          </w:p>
        </w:tc>
      </w:tr>
      <w:tr w:rsidR="00B306C7" w:rsidRPr="00725607" w:rsidTr="008D1C2D">
        <w:trPr>
          <w:trHeight w:val="555"/>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No</w:t>
            </w:r>
          </w:p>
        </w:tc>
      </w:tr>
      <w:tr w:rsidR="00B306C7" w:rsidRPr="00725607" w:rsidTr="008D1C2D">
        <w:trPr>
          <w:trHeight w:val="555"/>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Undertaking industry processes ‘offline’ or via manual means during cutover period.</w:t>
            </w:r>
          </w:p>
        </w:tc>
      </w:tr>
      <w:tr w:rsidR="00B306C7" w:rsidRPr="00725607" w:rsidTr="008D1C2D">
        <w:trPr>
          <w:trHeight w:val="555"/>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color w:val="002060"/>
                <w:sz w:val="20"/>
                <w:szCs w:val="20"/>
              </w:rPr>
              <w:t>Considering to have the actual market transition over a weekend to minimise impact on customers, participants and AEMO (see guiding principles 1.2)</w:t>
            </w:r>
          </w:p>
        </w:tc>
      </w:tr>
      <w:tr w:rsidR="00B306C7" w:rsidRPr="00725607" w:rsidTr="008D1C2D">
        <w:trPr>
          <w:trHeight w:val="555"/>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AEMO to provide info on MSATS/e-HUB shut down period.</w:t>
            </w:r>
          </w:p>
        </w:tc>
      </w:tr>
      <w:tr w:rsidR="00B306C7" w:rsidRPr="00725607" w:rsidTr="008D1C2D">
        <w:trPr>
          <w:trHeight w:val="555"/>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p>
        </w:tc>
        <w:tc>
          <w:tcPr>
            <w:tcW w:w="9072" w:type="dxa"/>
          </w:tcPr>
          <w:p w:rsidR="00B306C7" w:rsidRPr="0002351A" w:rsidRDefault="00B306C7" w:rsidP="00F32D1D">
            <w:pPr>
              <w:spacing w:before="120"/>
              <w:rPr>
                <w:sz w:val="20"/>
                <w:szCs w:val="20"/>
              </w:rPr>
            </w:pPr>
            <w:r w:rsidRPr="0002351A">
              <w:rPr>
                <w:sz w:val="20"/>
                <w:szCs w:val="20"/>
              </w:rPr>
              <w:t>Need a clear analysis of the various activities required and a forecast of activities – eg</w:t>
            </w:r>
          </w:p>
          <w:p w:rsidR="00B306C7" w:rsidRPr="0002351A" w:rsidRDefault="00B306C7" w:rsidP="00F32D1D">
            <w:pPr>
              <w:pStyle w:val="ListParagraph"/>
              <w:numPr>
                <w:ilvl w:val="0"/>
                <w:numId w:val="33"/>
              </w:numPr>
              <w:ind w:hanging="357"/>
              <w:contextualSpacing w:val="0"/>
              <w:rPr>
                <w:sz w:val="20"/>
                <w:szCs w:val="20"/>
              </w:rPr>
            </w:pPr>
            <w:r w:rsidRPr="0002351A">
              <w:rPr>
                <w:sz w:val="20"/>
                <w:szCs w:val="20"/>
              </w:rPr>
              <w:t>Bulk Change tool volumes,</w:t>
            </w:r>
          </w:p>
          <w:p w:rsidR="00B306C7" w:rsidRPr="0002351A" w:rsidRDefault="00B306C7" w:rsidP="00F32D1D">
            <w:pPr>
              <w:pStyle w:val="ListParagraph"/>
              <w:numPr>
                <w:ilvl w:val="0"/>
                <w:numId w:val="33"/>
              </w:numPr>
              <w:ind w:hanging="357"/>
              <w:contextualSpacing w:val="0"/>
              <w:rPr>
                <w:sz w:val="20"/>
                <w:szCs w:val="20"/>
              </w:rPr>
            </w:pPr>
            <w:r w:rsidRPr="0002351A">
              <w:rPr>
                <w:sz w:val="20"/>
                <w:szCs w:val="20"/>
              </w:rPr>
              <w:t>Likely number of customer jobs  - in a priority sequence</w:t>
            </w:r>
          </w:p>
          <w:p w:rsidR="00B306C7" w:rsidRPr="0002351A" w:rsidRDefault="00B306C7" w:rsidP="00F32D1D">
            <w:pPr>
              <w:pStyle w:val="ListParagraph"/>
              <w:numPr>
                <w:ilvl w:val="1"/>
                <w:numId w:val="33"/>
              </w:numPr>
              <w:ind w:hanging="357"/>
              <w:contextualSpacing w:val="0"/>
              <w:rPr>
                <w:sz w:val="20"/>
                <w:szCs w:val="20"/>
              </w:rPr>
            </w:pPr>
            <w:r w:rsidRPr="0002351A">
              <w:rPr>
                <w:sz w:val="20"/>
                <w:szCs w:val="20"/>
              </w:rPr>
              <w:t>New connections</w:t>
            </w:r>
          </w:p>
          <w:p w:rsidR="00B306C7" w:rsidRPr="0002351A" w:rsidRDefault="00B306C7" w:rsidP="00F32D1D">
            <w:pPr>
              <w:pStyle w:val="ListParagraph"/>
              <w:numPr>
                <w:ilvl w:val="1"/>
                <w:numId w:val="33"/>
              </w:numPr>
              <w:ind w:hanging="357"/>
              <w:contextualSpacing w:val="0"/>
              <w:rPr>
                <w:sz w:val="20"/>
                <w:szCs w:val="20"/>
              </w:rPr>
            </w:pPr>
            <w:r w:rsidRPr="0002351A">
              <w:rPr>
                <w:sz w:val="20"/>
                <w:szCs w:val="20"/>
              </w:rPr>
              <w:t>Adds and alts</w:t>
            </w:r>
          </w:p>
          <w:p w:rsidR="00B306C7" w:rsidRPr="0002351A" w:rsidRDefault="00B306C7" w:rsidP="00F32D1D">
            <w:pPr>
              <w:pStyle w:val="ListParagraph"/>
              <w:numPr>
                <w:ilvl w:val="1"/>
                <w:numId w:val="33"/>
              </w:numPr>
              <w:ind w:hanging="357"/>
              <w:contextualSpacing w:val="0"/>
              <w:rPr>
                <w:sz w:val="20"/>
                <w:szCs w:val="20"/>
              </w:rPr>
            </w:pPr>
            <w:r w:rsidRPr="0002351A">
              <w:rPr>
                <w:sz w:val="20"/>
                <w:szCs w:val="20"/>
              </w:rPr>
              <w:t>Reconfigs</w:t>
            </w:r>
          </w:p>
          <w:p w:rsidR="00B306C7" w:rsidRPr="008D1C2D" w:rsidRDefault="00B306C7" w:rsidP="008D1C2D">
            <w:pPr>
              <w:pStyle w:val="ListParagraph"/>
              <w:numPr>
                <w:ilvl w:val="0"/>
                <w:numId w:val="33"/>
              </w:numPr>
              <w:spacing w:after="60"/>
              <w:ind w:left="714" w:hanging="357"/>
              <w:contextualSpacing w:val="0"/>
              <w:rPr>
                <w:sz w:val="20"/>
                <w:szCs w:val="20"/>
              </w:rPr>
            </w:pPr>
            <w:r w:rsidRPr="0002351A">
              <w:rPr>
                <w:sz w:val="20"/>
                <w:szCs w:val="20"/>
              </w:rPr>
              <w:t>Likely number of faults requiring metering</w:t>
            </w:r>
          </w:p>
        </w:tc>
      </w:tr>
      <w:tr w:rsidR="00AE18B6" w:rsidRPr="00725607" w:rsidTr="008D1C2D">
        <w:trPr>
          <w:trHeight w:val="518"/>
        </w:trPr>
        <w:tc>
          <w:tcPr>
            <w:tcW w:w="15339" w:type="dxa"/>
            <w:gridSpan w:val="4"/>
            <w:shd w:val="clear" w:color="auto" w:fill="D9D9D9" w:themeFill="background1" w:themeFillShade="D9"/>
          </w:tcPr>
          <w:p w:rsidR="00AE18B6" w:rsidRPr="00725607" w:rsidRDefault="00AE18B6" w:rsidP="008D1C2D">
            <w:pPr>
              <w:pStyle w:val="ListParagraph"/>
              <w:spacing w:beforeLines="40" w:before="96" w:afterLines="40" w:after="96"/>
              <w:ind w:left="63"/>
              <w:contextualSpacing w:val="0"/>
              <w:rPr>
                <w:sz w:val="20"/>
                <w:szCs w:val="20"/>
              </w:rPr>
            </w:pPr>
            <w:r w:rsidRPr="00725607">
              <w:rPr>
                <w:sz w:val="20"/>
                <w:szCs w:val="20"/>
              </w:rPr>
              <w:t>4. Industry Cutover dress rehearsal</w:t>
            </w:r>
          </w:p>
        </w:tc>
      </w:tr>
      <w:tr w:rsidR="00B306C7" w:rsidRPr="00725607" w:rsidTr="008D1C2D">
        <w:trPr>
          <w:trHeight w:val="549"/>
        </w:trPr>
        <w:tc>
          <w:tcPr>
            <w:tcW w:w="567" w:type="dxa"/>
            <w:vMerge w:val="restart"/>
          </w:tcPr>
          <w:p w:rsidR="00B306C7" w:rsidRPr="00725607" w:rsidRDefault="00B306C7" w:rsidP="00AE18B6">
            <w:pPr>
              <w:spacing w:before="120"/>
              <w:rPr>
                <w:sz w:val="20"/>
                <w:szCs w:val="20"/>
              </w:rPr>
            </w:pPr>
            <w:r w:rsidRPr="00725607">
              <w:rPr>
                <w:sz w:val="20"/>
                <w:szCs w:val="20"/>
              </w:rPr>
              <w:t>4.1</w:t>
            </w:r>
          </w:p>
        </w:tc>
        <w:tc>
          <w:tcPr>
            <w:tcW w:w="3857" w:type="dxa"/>
            <w:vMerge w:val="restart"/>
          </w:tcPr>
          <w:p w:rsidR="00B306C7" w:rsidRPr="00725607" w:rsidRDefault="00B306C7" w:rsidP="00AE18B6">
            <w:pPr>
              <w:spacing w:before="120" w:after="120"/>
              <w:ind w:left="-38"/>
              <w:rPr>
                <w:sz w:val="20"/>
                <w:szCs w:val="20"/>
              </w:rPr>
            </w:pPr>
            <w:r w:rsidRPr="00725607">
              <w:rPr>
                <w:sz w:val="20"/>
                <w:szCs w:val="20"/>
              </w:rPr>
              <w:t>Is this a desk top exercise or should this be a full dress rehearsal i.e. VT, PVT, etc.?</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This should be a full dress rehearsal.</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Full dress rehearsal</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 xml:space="preserve">Desktop, partial and full dress rehearsals should occur.  Ideally at least two rounds should be performed and content to be discussed in industry meetings.     </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Not sure how a full industry dress rehearsal would be possible.</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 xml:space="preserve">Probably impractical to have full cutover DR. </w:t>
            </w:r>
          </w:p>
          <w:p w:rsidR="00B306C7" w:rsidRPr="00725607" w:rsidRDefault="00B306C7" w:rsidP="00421D41">
            <w:pPr>
              <w:spacing w:beforeLines="40" w:before="96" w:afterLines="40" w:after="96"/>
              <w:ind w:left="34"/>
              <w:rPr>
                <w:sz w:val="20"/>
                <w:szCs w:val="20"/>
              </w:rPr>
            </w:pPr>
            <w:r w:rsidRPr="00725607">
              <w:rPr>
                <w:sz w:val="20"/>
                <w:szCs w:val="20"/>
              </w:rPr>
              <w:t>Recommend that there is a paper based trial run, conducted at least 1 month in advance to ensure there is time to address any issues identified.</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LUMO/RED Energy</w:t>
            </w:r>
          </w:p>
        </w:tc>
        <w:tc>
          <w:tcPr>
            <w:tcW w:w="9072" w:type="dxa"/>
          </w:tcPr>
          <w:p w:rsidR="00B306C7" w:rsidRPr="008D1C2D" w:rsidRDefault="00B306C7" w:rsidP="00421D41">
            <w:pPr>
              <w:spacing w:beforeLines="40" w:before="96" w:afterLines="40" w:after="96"/>
              <w:ind w:left="34"/>
              <w:rPr>
                <w:rFonts w:cstheme="minorHAnsi"/>
                <w:sz w:val="20"/>
                <w:szCs w:val="20"/>
              </w:rPr>
            </w:pPr>
            <w:r w:rsidRPr="008D1C2D">
              <w:rPr>
                <w:rFonts w:cstheme="minorHAnsi"/>
                <w:sz w:val="20"/>
                <w:szCs w:val="20"/>
              </w:rPr>
              <w:t xml:space="preserve">Recommendation for possibility of </w:t>
            </w:r>
            <w:r w:rsidRPr="008D1C2D">
              <w:rPr>
                <w:rFonts w:cstheme="minorHAnsi"/>
                <w:color w:val="222222"/>
                <w:sz w:val="20"/>
                <w:szCs w:val="20"/>
                <w:shd w:val="clear" w:color="auto" w:fill="FFFFFF"/>
              </w:rPr>
              <w:t xml:space="preserve"> a full dress rehearsal with PVT testing to help minimise/manage issues prior to go-live (this reduces our risk on the fix on issue/avoid rollback) </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Full Dress Rehearsal inc. data conversion</w:t>
            </w:r>
          </w:p>
          <w:p w:rsidR="00B306C7" w:rsidRPr="00725607" w:rsidRDefault="00B306C7" w:rsidP="00421D41">
            <w:pPr>
              <w:spacing w:beforeLines="40" w:before="96" w:afterLines="40" w:after="96"/>
              <w:ind w:left="34"/>
              <w:rPr>
                <w:sz w:val="20"/>
                <w:szCs w:val="20"/>
              </w:rPr>
            </w:pPr>
            <w:r w:rsidRPr="00725607">
              <w:rPr>
                <w:sz w:val="20"/>
                <w:szCs w:val="20"/>
              </w:rPr>
              <w:t>(need to have the technical agreed first.)</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Desk top.</w:t>
            </w:r>
          </w:p>
        </w:tc>
      </w:tr>
      <w:tr w:rsidR="00B306C7" w:rsidRPr="00725607" w:rsidTr="008D1C2D">
        <w:trPr>
          <w:trHeight w:val="549"/>
        </w:trPr>
        <w:tc>
          <w:tcPr>
            <w:tcW w:w="567" w:type="dxa"/>
            <w:vMerge/>
          </w:tcPr>
          <w:p w:rsidR="00B306C7" w:rsidRPr="00725607" w:rsidRDefault="00B306C7" w:rsidP="00AE18B6">
            <w:pPr>
              <w:spacing w:before="120"/>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725607" w:rsidRDefault="00B306C7" w:rsidP="00F32D1D">
            <w:pPr>
              <w:spacing w:beforeLines="40" w:before="96" w:afterLines="40" w:after="96"/>
              <w:rPr>
                <w:sz w:val="20"/>
                <w:szCs w:val="20"/>
              </w:rPr>
            </w:pPr>
            <w:r w:rsidRPr="0002351A">
              <w:rPr>
                <w:sz w:val="20"/>
                <w:szCs w:val="20"/>
              </w:rPr>
              <w:t>Likely to be dependent on scale and time/cost requirements – but desk based</w:t>
            </w:r>
          </w:p>
        </w:tc>
      </w:tr>
      <w:tr w:rsidR="00B306C7" w:rsidRPr="00725607" w:rsidTr="008D1C2D">
        <w:trPr>
          <w:trHeight w:val="549"/>
        </w:trPr>
        <w:tc>
          <w:tcPr>
            <w:tcW w:w="567" w:type="dxa"/>
            <w:vMerge w:val="restart"/>
          </w:tcPr>
          <w:p w:rsidR="00B306C7" w:rsidRPr="00725607" w:rsidRDefault="00B306C7" w:rsidP="00AE18B6">
            <w:pPr>
              <w:spacing w:before="120"/>
              <w:jc w:val="center"/>
              <w:rPr>
                <w:sz w:val="20"/>
                <w:szCs w:val="20"/>
              </w:rPr>
            </w:pPr>
            <w:r w:rsidRPr="00725607">
              <w:rPr>
                <w:sz w:val="20"/>
                <w:szCs w:val="20"/>
              </w:rPr>
              <w:t>4.2</w:t>
            </w:r>
          </w:p>
        </w:tc>
        <w:tc>
          <w:tcPr>
            <w:tcW w:w="3857" w:type="dxa"/>
            <w:vMerge w:val="restart"/>
          </w:tcPr>
          <w:p w:rsidR="00B306C7" w:rsidRPr="00725607" w:rsidRDefault="00B306C7" w:rsidP="00AE18B6">
            <w:pPr>
              <w:spacing w:before="120" w:after="120"/>
              <w:ind w:left="-38"/>
              <w:rPr>
                <w:sz w:val="20"/>
                <w:szCs w:val="20"/>
              </w:rPr>
            </w:pPr>
            <w:r w:rsidRPr="00725607">
              <w:rPr>
                <w:sz w:val="20"/>
                <w:szCs w:val="20"/>
              </w:rPr>
              <w:t>How do you expect this to be executed?</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AEMO appoints a Dress Rehearsal Manager who coordinates activities between participants.</w:t>
            </w:r>
          </w:p>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The full dress rehearsal should be conducted towards the completion of the Industry Testing window.</w:t>
            </w:r>
          </w:p>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A full dress rehearsal should mimic Go-Live, including the day of the week and the timings.</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AEMO’s Implementation and Cut-over Manager plans and coordinates full dress rehearsal and documents any risks/issues identified with follow up actions.</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AEMO to co-ordinate as part of cutover activities.</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This might be a desktop walkthrough exercise. Participants may have already extrapolated timings from their own internal testing and can provide feedback.</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Co-ordinated by AEMO via the RWG.</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LUMO/RED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Agreed amongst industry participants</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Co-Ordinated by AEMO for transactions timing reporting</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spacing w:beforeLines="40" w:before="96" w:afterLines="40" w:after="96"/>
              <w:ind w:left="34"/>
              <w:rPr>
                <w:sz w:val="20"/>
                <w:szCs w:val="20"/>
              </w:rPr>
            </w:pPr>
            <w:r w:rsidRPr="00725607">
              <w:rPr>
                <w:sz w:val="20"/>
                <w:szCs w:val="20"/>
              </w:rPr>
              <w:t>Whiteboard walkthrough.</w:t>
            </w:r>
          </w:p>
        </w:tc>
      </w:tr>
      <w:tr w:rsidR="00B306C7" w:rsidRPr="00725607" w:rsidTr="008D1C2D">
        <w:trPr>
          <w:trHeight w:val="549"/>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02351A" w:rsidRDefault="00B306C7" w:rsidP="00F32D1D">
            <w:pPr>
              <w:spacing w:before="120"/>
              <w:rPr>
                <w:sz w:val="20"/>
                <w:szCs w:val="20"/>
              </w:rPr>
            </w:pPr>
            <w:r w:rsidRPr="0002351A">
              <w:rPr>
                <w:sz w:val="20"/>
                <w:szCs w:val="20"/>
              </w:rPr>
              <w:t>Desk based</w:t>
            </w:r>
          </w:p>
          <w:p w:rsidR="00B306C7" w:rsidRPr="0002351A" w:rsidRDefault="00B306C7" w:rsidP="00F32D1D">
            <w:pPr>
              <w:spacing w:before="120"/>
              <w:rPr>
                <w:sz w:val="20"/>
                <w:szCs w:val="20"/>
              </w:rPr>
            </w:pPr>
            <w:r w:rsidRPr="0002351A">
              <w:rPr>
                <w:sz w:val="20"/>
                <w:szCs w:val="20"/>
              </w:rPr>
              <w:t xml:space="preserve">Simulated run through of the run sheet </w:t>
            </w:r>
          </w:p>
          <w:p w:rsidR="00B306C7" w:rsidRPr="00725607" w:rsidRDefault="00B306C7" w:rsidP="00F32D1D">
            <w:pPr>
              <w:spacing w:beforeLines="40" w:before="96" w:afterLines="40" w:after="96"/>
              <w:rPr>
                <w:sz w:val="20"/>
                <w:szCs w:val="20"/>
              </w:rPr>
            </w:pPr>
            <w:r w:rsidRPr="0002351A">
              <w:rPr>
                <w:sz w:val="20"/>
                <w:szCs w:val="20"/>
              </w:rPr>
              <w:t>Conduct post dress rehearsal review</w:t>
            </w:r>
          </w:p>
        </w:tc>
      </w:tr>
      <w:tr w:rsidR="00AE18B6" w:rsidRPr="00725607" w:rsidTr="008D1C2D">
        <w:trPr>
          <w:trHeight w:val="461"/>
        </w:trPr>
        <w:tc>
          <w:tcPr>
            <w:tcW w:w="15339" w:type="dxa"/>
            <w:gridSpan w:val="4"/>
            <w:shd w:val="clear" w:color="auto" w:fill="D9D9D9" w:themeFill="background1" w:themeFillShade="D9"/>
          </w:tcPr>
          <w:p w:rsidR="00AE18B6" w:rsidRPr="00725607" w:rsidRDefault="00AE18B6" w:rsidP="008D1C2D">
            <w:pPr>
              <w:pStyle w:val="ListParagraph"/>
              <w:spacing w:beforeLines="40" w:before="96" w:afterLines="40" w:after="96"/>
              <w:ind w:left="63"/>
              <w:contextualSpacing w:val="0"/>
              <w:rPr>
                <w:sz w:val="20"/>
                <w:szCs w:val="20"/>
              </w:rPr>
            </w:pPr>
            <w:r w:rsidRPr="00725607">
              <w:rPr>
                <w:sz w:val="20"/>
                <w:szCs w:val="20"/>
              </w:rPr>
              <w:t>5. Industry reporting and communication during Industry Transition and Cutover</w:t>
            </w:r>
          </w:p>
        </w:tc>
      </w:tr>
      <w:tr w:rsidR="00B306C7" w:rsidRPr="00725607" w:rsidTr="008D1C2D">
        <w:trPr>
          <w:trHeight w:val="556"/>
        </w:trPr>
        <w:tc>
          <w:tcPr>
            <w:tcW w:w="567" w:type="dxa"/>
            <w:vMerge w:val="restart"/>
          </w:tcPr>
          <w:p w:rsidR="00B306C7" w:rsidRPr="00725607" w:rsidRDefault="00B306C7" w:rsidP="00AE18B6">
            <w:pPr>
              <w:tabs>
                <w:tab w:val="left" w:pos="180"/>
                <w:tab w:val="center" w:pos="244"/>
              </w:tabs>
              <w:spacing w:before="120"/>
              <w:jc w:val="center"/>
              <w:rPr>
                <w:sz w:val="20"/>
                <w:szCs w:val="20"/>
              </w:rPr>
            </w:pPr>
            <w:r w:rsidRPr="00725607">
              <w:rPr>
                <w:sz w:val="20"/>
                <w:szCs w:val="20"/>
              </w:rPr>
              <w:t>5.1</w:t>
            </w:r>
          </w:p>
        </w:tc>
        <w:tc>
          <w:tcPr>
            <w:tcW w:w="3857" w:type="dxa"/>
            <w:vMerge w:val="restart"/>
          </w:tcPr>
          <w:p w:rsidR="00B306C7" w:rsidRPr="00725607" w:rsidRDefault="00B306C7" w:rsidP="00AE18B6">
            <w:pPr>
              <w:spacing w:before="120" w:after="120"/>
              <w:ind w:left="-38"/>
              <w:rPr>
                <w:sz w:val="20"/>
                <w:szCs w:val="20"/>
              </w:rPr>
            </w:pPr>
            <w:r w:rsidRPr="00725607">
              <w:rPr>
                <w:sz w:val="20"/>
                <w:szCs w:val="20"/>
              </w:rPr>
              <w:t>What type of participant reporting is required during industry transition? (</w:t>
            </w:r>
            <w:r w:rsidR="00864E93" w:rsidRPr="00725607">
              <w:rPr>
                <w:sz w:val="20"/>
                <w:szCs w:val="20"/>
              </w:rPr>
              <w:t>I.e</w:t>
            </w:r>
            <w:r w:rsidRPr="00725607">
              <w:rPr>
                <w:sz w:val="20"/>
                <w:szCs w:val="20"/>
              </w:rPr>
              <w:t>. In-flight transactions, etc.)</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What is the difference between transition and cutover?</w:t>
            </w:r>
          </w:p>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In-flight transactions. This will allow participants focus on completing/reconciling outstanding B2B and B2M transactions prior to the shutdown period with the goal of minimising in-flight transactions at Cutover.</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In-flight transactions which should only be the critical ones that could not be delayed</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AEMO to co-ordinate industry communications and manual reporting during cutover and disseminate this information to participants.</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Transition reporting on In-flight transaction (totals, progress, forecast completion, issues).</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Recommend that AEMO act as a central point to receive and publish participant status reports, including notification of problems, workarounds, etc.</w:t>
            </w:r>
          </w:p>
          <w:p w:rsidR="00B306C7" w:rsidRPr="00725607" w:rsidRDefault="00B306C7" w:rsidP="00F32D1D">
            <w:pPr>
              <w:spacing w:beforeLines="40" w:before="96" w:afterLines="40" w:after="96"/>
              <w:ind w:left="34"/>
              <w:rPr>
                <w:sz w:val="20"/>
                <w:szCs w:val="20"/>
              </w:rPr>
            </w:pPr>
            <w:r w:rsidRPr="00725607">
              <w:rPr>
                <w:sz w:val="20"/>
                <w:szCs w:val="20"/>
              </w:rPr>
              <w:t>Participants required to report status in the lead up to a Go/No-Go decision point, and for reporting on a set of summary milestones during transition. (eg; ready to shut down, s/w installation complete, internal PVT complete, data conversion complete, status of open problems, forecast timeframe to resolve, ready to commence operation, etc).</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LUMO/RED Energy</w:t>
            </w:r>
          </w:p>
        </w:tc>
        <w:tc>
          <w:tcPr>
            <w:tcW w:w="9072" w:type="dxa"/>
          </w:tcPr>
          <w:p w:rsidR="00B306C7" w:rsidRPr="00725607" w:rsidRDefault="00B306C7" w:rsidP="00F32D1D">
            <w:pPr>
              <w:tabs>
                <w:tab w:val="left" w:pos="1395"/>
              </w:tabs>
              <w:spacing w:beforeLines="40" w:before="96" w:afterLines="40" w:after="96"/>
              <w:ind w:left="34"/>
              <w:rPr>
                <w:sz w:val="20"/>
                <w:szCs w:val="20"/>
              </w:rPr>
            </w:pPr>
            <w:r w:rsidRPr="00725607">
              <w:rPr>
                <w:sz w:val="20"/>
                <w:szCs w:val="20"/>
              </w:rPr>
              <w:t>See below (Comment provided for item 5.2 “Industry reporting for market participants before , during &amp; after transition to ensure all transactions in-flight is captured. This also relates to 1.2”)</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Integrated Go-No Go prior to Cutover</w:t>
            </w:r>
          </w:p>
          <w:p w:rsidR="00B306C7" w:rsidRPr="00725607" w:rsidRDefault="00B306C7" w:rsidP="00F32D1D">
            <w:pPr>
              <w:spacing w:beforeLines="40" w:before="96" w:afterLines="40" w:after="96"/>
              <w:ind w:left="34"/>
              <w:rPr>
                <w:sz w:val="20"/>
                <w:szCs w:val="20"/>
              </w:rPr>
            </w:pPr>
            <w:r w:rsidRPr="00725607">
              <w:rPr>
                <w:sz w:val="20"/>
                <w:szCs w:val="20"/>
              </w:rPr>
              <w:t>Integrated deployment plans across participants</w:t>
            </w:r>
          </w:p>
          <w:p w:rsidR="00B306C7" w:rsidRPr="00725607" w:rsidRDefault="00B306C7" w:rsidP="00F32D1D">
            <w:pPr>
              <w:spacing w:beforeLines="40" w:before="96" w:afterLines="40" w:after="96"/>
              <w:ind w:left="34"/>
              <w:rPr>
                <w:sz w:val="20"/>
                <w:szCs w:val="20"/>
              </w:rPr>
            </w:pPr>
            <w:r w:rsidRPr="00725607">
              <w:rPr>
                <w:sz w:val="20"/>
                <w:szCs w:val="20"/>
              </w:rPr>
              <w:t>(Need to understand BAU MSATS changes and their timings compared to bulk updates.</w:t>
            </w:r>
          </w:p>
          <w:p w:rsidR="00B306C7" w:rsidRPr="00725607" w:rsidRDefault="00B306C7" w:rsidP="00F32D1D">
            <w:pPr>
              <w:spacing w:beforeLines="40" w:before="96" w:afterLines="40" w:after="96"/>
              <w:ind w:left="34"/>
              <w:rPr>
                <w:sz w:val="20"/>
                <w:szCs w:val="20"/>
              </w:rPr>
            </w:pPr>
            <w:r w:rsidRPr="00725607">
              <w:rPr>
                <w:sz w:val="20"/>
                <w:szCs w:val="20"/>
              </w:rPr>
              <w:t>When will the data update occur and what will flow to participants?)</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421D41">
            <w:pPr>
              <w:numPr>
                <w:ilvl w:val="0"/>
                <w:numId w:val="30"/>
              </w:numPr>
              <w:spacing w:beforeLines="40" w:before="96" w:afterLines="40" w:after="96" w:line="256" w:lineRule="auto"/>
              <w:ind w:left="346"/>
              <w:rPr>
                <w:sz w:val="20"/>
                <w:szCs w:val="20"/>
              </w:rPr>
            </w:pPr>
            <w:r w:rsidRPr="00725607">
              <w:rPr>
                <w:sz w:val="20"/>
                <w:szCs w:val="20"/>
                <w:lang w:val="en-US"/>
              </w:rPr>
              <w:t>Daily reporting on volumes and exception management reporting.</w:t>
            </w:r>
          </w:p>
          <w:p w:rsidR="00B306C7" w:rsidRPr="00725607" w:rsidRDefault="00B306C7" w:rsidP="00421D41">
            <w:pPr>
              <w:numPr>
                <w:ilvl w:val="0"/>
                <w:numId w:val="30"/>
              </w:numPr>
              <w:spacing w:beforeLines="40" w:before="96" w:afterLines="40" w:after="96" w:line="256" w:lineRule="auto"/>
              <w:ind w:left="346"/>
              <w:rPr>
                <w:sz w:val="20"/>
                <w:szCs w:val="20"/>
              </w:rPr>
            </w:pPr>
            <w:r w:rsidRPr="00725607">
              <w:rPr>
                <w:rFonts w:cs="Arial"/>
                <w:color w:val="000000" w:themeColor="text1"/>
                <w:kern w:val="24"/>
                <w:sz w:val="20"/>
                <w:szCs w:val="20"/>
                <w:lang w:val="en-US"/>
              </w:rPr>
              <w:t>Transparently reporting that industry transition has been seamless to customers.</w:t>
            </w:r>
          </w:p>
        </w:tc>
      </w:tr>
      <w:tr w:rsidR="00B306C7" w:rsidRPr="00725607" w:rsidTr="008D1C2D">
        <w:trPr>
          <w:trHeight w:val="556"/>
        </w:trPr>
        <w:tc>
          <w:tcPr>
            <w:tcW w:w="567" w:type="dxa"/>
            <w:vMerge/>
          </w:tcPr>
          <w:p w:rsidR="00B306C7" w:rsidRPr="00725607" w:rsidRDefault="00B306C7" w:rsidP="00AE18B6">
            <w:pPr>
              <w:tabs>
                <w:tab w:val="left" w:pos="180"/>
                <w:tab w:val="center" w:pos="244"/>
              </w:tabs>
              <w:spacing w:before="120"/>
              <w:jc w:val="center"/>
              <w:rPr>
                <w:sz w:val="20"/>
                <w:szCs w:val="20"/>
              </w:rPr>
            </w:pPr>
          </w:p>
        </w:tc>
        <w:tc>
          <w:tcPr>
            <w:tcW w:w="3857" w:type="dxa"/>
            <w:vMerge/>
          </w:tcPr>
          <w:p w:rsidR="00B306C7" w:rsidRPr="00725607" w:rsidRDefault="00B306C7" w:rsidP="00AE18B6">
            <w:pPr>
              <w:spacing w:before="120" w:after="120"/>
              <w:ind w:left="-38"/>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02351A" w:rsidRDefault="00B306C7" w:rsidP="00F32D1D">
            <w:pPr>
              <w:spacing w:before="60" w:after="60"/>
              <w:rPr>
                <w:sz w:val="20"/>
                <w:szCs w:val="20"/>
              </w:rPr>
            </w:pPr>
            <w:r w:rsidRPr="0002351A">
              <w:rPr>
                <w:sz w:val="20"/>
                <w:szCs w:val="20"/>
              </w:rPr>
              <w:t>See above</w:t>
            </w:r>
          </w:p>
          <w:p w:rsidR="00B306C7" w:rsidRPr="0002351A" w:rsidRDefault="00B306C7" w:rsidP="00F32D1D">
            <w:pPr>
              <w:pStyle w:val="ListParagraph"/>
              <w:numPr>
                <w:ilvl w:val="0"/>
                <w:numId w:val="34"/>
              </w:numPr>
              <w:ind w:left="714" w:hanging="357"/>
              <w:contextualSpacing w:val="0"/>
              <w:rPr>
                <w:sz w:val="20"/>
                <w:szCs w:val="20"/>
              </w:rPr>
            </w:pPr>
            <w:r w:rsidRPr="0002351A">
              <w:rPr>
                <w:sz w:val="20"/>
                <w:szCs w:val="20"/>
              </w:rPr>
              <w:t>Upcoming activities by category</w:t>
            </w:r>
          </w:p>
          <w:p w:rsidR="00B306C7" w:rsidRPr="0002351A" w:rsidRDefault="00B306C7" w:rsidP="00F32D1D">
            <w:pPr>
              <w:pStyle w:val="ListParagraph"/>
              <w:numPr>
                <w:ilvl w:val="0"/>
                <w:numId w:val="34"/>
              </w:numPr>
              <w:contextualSpacing w:val="0"/>
              <w:rPr>
                <w:sz w:val="20"/>
                <w:szCs w:val="20"/>
              </w:rPr>
            </w:pPr>
            <w:r w:rsidRPr="0002351A">
              <w:rPr>
                <w:sz w:val="20"/>
                <w:szCs w:val="20"/>
              </w:rPr>
              <w:t>Live activities by category</w:t>
            </w:r>
          </w:p>
          <w:p w:rsidR="00B306C7" w:rsidRPr="0002351A" w:rsidRDefault="00B306C7" w:rsidP="00F32D1D">
            <w:pPr>
              <w:pStyle w:val="ListParagraph"/>
              <w:numPr>
                <w:ilvl w:val="0"/>
                <w:numId w:val="34"/>
              </w:numPr>
              <w:contextualSpacing w:val="0"/>
              <w:rPr>
                <w:sz w:val="20"/>
                <w:szCs w:val="20"/>
              </w:rPr>
            </w:pPr>
            <w:r w:rsidRPr="0002351A">
              <w:rPr>
                <w:sz w:val="20"/>
                <w:szCs w:val="20"/>
              </w:rPr>
              <w:t xml:space="preserve">Bulk change activities </w:t>
            </w:r>
          </w:p>
          <w:p w:rsidR="00B306C7" w:rsidRPr="00F32D1D" w:rsidRDefault="00B306C7" w:rsidP="00F32D1D">
            <w:pPr>
              <w:pStyle w:val="ListParagraph"/>
              <w:numPr>
                <w:ilvl w:val="0"/>
                <w:numId w:val="34"/>
              </w:numPr>
              <w:spacing w:after="60"/>
              <w:ind w:left="714" w:hanging="357"/>
              <w:contextualSpacing w:val="0"/>
              <w:rPr>
                <w:sz w:val="20"/>
                <w:szCs w:val="20"/>
              </w:rPr>
            </w:pPr>
            <w:r w:rsidRPr="0002351A">
              <w:rPr>
                <w:sz w:val="20"/>
                <w:szCs w:val="20"/>
              </w:rPr>
              <w:t xml:space="preserve">Status on current and forecast work loads </w:t>
            </w:r>
          </w:p>
        </w:tc>
      </w:tr>
      <w:tr w:rsidR="00B306C7" w:rsidRPr="00725607" w:rsidTr="008D1C2D">
        <w:trPr>
          <w:trHeight w:val="564"/>
        </w:trPr>
        <w:tc>
          <w:tcPr>
            <w:tcW w:w="567" w:type="dxa"/>
            <w:vMerge w:val="restart"/>
          </w:tcPr>
          <w:p w:rsidR="00B306C7" w:rsidRPr="00725607" w:rsidRDefault="00B306C7" w:rsidP="00AE18B6">
            <w:pPr>
              <w:spacing w:before="120"/>
              <w:jc w:val="center"/>
              <w:rPr>
                <w:sz w:val="20"/>
                <w:szCs w:val="20"/>
              </w:rPr>
            </w:pPr>
            <w:r w:rsidRPr="00725607">
              <w:rPr>
                <w:sz w:val="20"/>
                <w:szCs w:val="20"/>
              </w:rPr>
              <w:t>5.2</w:t>
            </w:r>
          </w:p>
        </w:tc>
        <w:tc>
          <w:tcPr>
            <w:tcW w:w="3857" w:type="dxa"/>
            <w:vMerge w:val="restart"/>
          </w:tcPr>
          <w:p w:rsidR="00B306C7" w:rsidRPr="00725607" w:rsidRDefault="00B306C7" w:rsidP="00AE18B6">
            <w:pPr>
              <w:spacing w:before="120" w:after="120"/>
              <w:rPr>
                <w:sz w:val="20"/>
                <w:szCs w:val="20"/>
              </w:rPr>
            </w:pPr>
            <w:r w:rsidRPr="00725607">
              <w:rPr>
                <w:sz w:val="20"/>
                <w:szCs w:val="20"/>
              </w:rPr>
              <w:t>What type of participant reporting is required during cutover activities? (</w:t>
            </w:r>
            <w:r w:rsidR="00864E93" w:rsidRPr="00725607">
              <w:rPr>
                <w:sz w:val="20"/>
                <w:szCs w:val="20"/>
              </w:rPr>
              <w:t>I.e</w:t>
            </w:r>
            <w:r w:rsidRPr="00725607">
              <w:rPr>
                <w:sz w:val="20"/>
                <w:szCs w:val="20"/>
              </w:rPr>
              <w:t>. progress reports, frequency of reports, etc.)</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Industry wide checkpoints need to be agreed to and adhered to during cutover. Timings should be validated during dress rehearsal.</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F32D1D">
            <w:pPr>
              <w:tabs>
                <w:tab w:val="left" w:pos="855"/>
              </w:tabs>
              <w:spacing w:beforeLines="40" w:before="96" w:afterLines="40" w:after="96"/>
              <w:ind w:left="34"/>
              <w:rPr>
                <w:sz w:val="20"/>
                <w:szCs w:val="20"/>
              </w:rPr>
            </w:pPr>
            <w:r w:rsidRPr="00725607">
              <w:rPr>
                <w:sz w:val="20"/>
                <w:szCs w:val="20"/>
              </w:rPr>
              <w:t>Not sure at this stage, will have a better idea after industry testing.</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To be determined as part of industry transition/cutover plan.</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Participants should report on Market critical cutover activities which are clearly mentioned in the Cutover Plan (progress, forecast completion, issues).</w:t>
            </w:r>
          </w:p>
          <w:p w:rsidR="00B306C7" w:rsidRPr="00725607" w:rsidRDefault="00B306C7" w:rsidP="00F32D1D">
            <w:pPr>
              <w:spacing w:beforeLines="40" w:before="96" w:afterLines="40" w:after="96"/>
              <w:ind w:left="34"/>
              <w:rPr>
                <w:sz w:val="20"/>
                <w:szCs w:val="20"/>
              </w:rPr>
            </w:pPr>
            <w:r w:rsidRPr="00725607">
              <w:rPr>
                <w:sz w:val="20"/>
                <w:szCs w:val="20"/>
              </w:rPr>
              <w:t>AEMO to provide participants with reporting templates.</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Daily updates for first two weeks, with details of issues and requested workarounds, etc</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LUMO/RED Energy</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Industry reporting for market participants before , during &amp; after transition to ensure all transactions in-flight is captured. This also relates to 1.2</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Checkpoints during cutover.</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A80CD9">
            <w:pPr>
              <w:spacing w:beforeLines="40" w:before="96" w:afterLines="40" w:after="96"/>
              <w:ind w:left="346"/>
              <w:rPr>
                <w:sz w:val="20"/>
                <w:szCs w:val="20"/>
              </w:rPr>
            </w:pPr>
            <w:r w:rsidRPr="00725607">
              <w:rPr>
                <w:sz w:val="20"/>
                <w:szCs w:val="20"/>
              </w:rPr>
              <w:t>Daily conference calls and weekly reports.</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02351A" w:rsidRDefault="00B306C7" w:rsidP="00F32D1D">
            <w:pPr>
              <w:spacing w:before="120"/>
              <w:rPr>
                <w:sz w:val="20"/>
                <w:szCs w:val="20"/>
              </w:rPr>
            </w:pPr>
            <w:r w:rsidRPr="0002351A">
              <w:rPr>
                <w:sz w:val="20"/>
                <w:szCs w:val="20"/>
              </w:rPr>
              <w:t>System status</w:t>
            </w:r>
          </w:p>
          <w:p w:rsidR="00B306C7" w:rsidRPr="0002351A" w:rsidRDefault="00B306C7" w:rsidP="00F32D1D">
            <w:pPr>
              <w:rPr>
                <w:sz w:val="20"/>
                <w:szCs w:val="20"/>
              </w:rPr>
            </w:pPr>
            <w:r w:rsidRPr="0002351A">
              <w:rPr>
                <w:sz w:val="20"/>
                <w:szCs w:val="20"/>
              </w:rPr>
              <w:t>Changes to systems restore time</w:t>
            </w:r>
          </w:p>
          <w:p w:rsidR="00B306C7" w:rsidRPr="0002351A" w:rsidRDefault="00B306C7" w:rsidP="00F32D1D">
            <w:pPr>
              <w:rPr>
                <w:sz w:val="20"/>
                <w:szCs w:val="20"/>
              </w:rPr>
            </w:pPr>
            <w:r w:rsidRPr="0002351A">
              <w:rPr>
                <w:sz w:val="20"/>
                <w:szCs w:val="20"/>
              </w:rPr>
              <w:t xml:space="preserve">Capacity / processing issues </w:t>
            </w:r>
          </w:p>
          <w:p w:rsidR="00B306C7" w:rsidRPr="0002351A" w:rsidRDefault="00B306C7" w:rsidP="00F32D1D">
            <w:pPr>
              <w:rPr>
                <w:sz w:val="20"/>
                <w:szCs w:val="20"/>
              </w:rPr>
            </w:pPr>
            <w:r w:rsidRPr="0002351A">
              <w:rPr>
                <w:sz w:val="20"/>
                <w:szCs w:val="20"/>
              </w:rPr>
              <w:t>Manual capability – forecast and actual</w:t>
            </w:r>
          </w:p>
          <w:p w:rsidR="00B306C7" w:rsidRPr="00725607" w:rsidRDefault="00B306C7" w:rsidP="00F32D1D">
            <w:pPr>
              <w:spacing w:after="60"/>
              <w:rPr>
                <w:sz w:val="20"/>
                <w:szCs w:val="20"/>
              </w:rPr>
            </w:pPr>
            <w:r w:rsidRPr="0002351A">
              <w:rPr>
                <w:sz w:val="20"/>
                <w:szCs w:val="20"/>
              </w:rPr>
              <w:t>Progress of long running tasks (% complete)</w:t>
            </w:r>
          </w:p>
        </w:tc>
      </w:tr>
      <w:tr w:rsidR="00B306C7" w:rsidRPr="00725607" w:rsidTr="008D1C2D">
        <w:trPr>
          <w:trHeight w:val="564"/>
        </w:trPr>
        <w:tc>
          <w:tcPr>
            <w:tcW w:w="567" w:type="dxa"/>
            <w:vMerge w:val="restart"/>
          </w:tcPr>
          <w:p w:rsidR="00B306C7" w:rsidRPr="00725607" w:rsidRDefault="00B306C7" w:rsidP="00AE18B6">
            <w:pPr>
              <w:spacing w:before="120"/>
              <w:jc w:val="center"/>
              <w:rPr>
                <w:sz w:val="20"/>
                <w:szCs w:val="20"/>
              </w:rPr>
            </w:pPr>
            <w:r w:rsidRPr="00725607">
              <w:rPr>
                <w:sz w:val="20"/>
                <w:szCs w:val="20"/>
              </w:rPr>
              <w:lastRenderedPageBreak/>
              <w:t>6</w:t>
            </w:r>
          </w:p>
        </w:tc>
        <w:tc>
          <w:tcPr>
            <w:tcW w:w="3857" w:type="dxa"/>
            <w:vMerge w:val="restart"/>
          </w:tcPr>
          <w:p w:rsidR="00B306C7" w:rsidRPr="00725607" w:rsidRDefault="00B306C7" w:rsidP="00AE18B6">
            <w:pPr>
              <w:spacing w:before="120" w:after="120"/>
              <w:rPr>
                <w:sz w:val="20"/>
                <w:szCs w:val="20"/>
              </w:rPr>
            </w:pPr>
            <w:r w:rsidRPr="00725607">
              <w:rPr>
                <w:sz w:val="20"/>
                <w:szCs w:val="20"/>
              </w:rPr>
              <w:t>Post-Go live industry monitoring and support</w:t>
            </w: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Energex and Ergon</w:t>
            </w:r>
          </w:p>
        </w:tc>
        <w:tc>
          <w:tcPr>
            <w:tcW w:w="9072" w:type="dxa"/>
          </w:tcPr>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Heightened Support</w:t>
            </w:r>
          </w:p>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Procedure changes, as required</w:t>
            </w:r>
          </w:p>
          <w:p w:rsidR="00B306C7" w:rsidRPr="00725607" w:rsidRDefault="00B306C7" w:rsidP="00A80CD9">
            <w:pPr>
              <w:pStyle w:val="ListParagraph"/>
              <w:numPr>
                <w:ilvl w:val="0"/>
                <w:numId w:val="12"/>
              </w:numPr>
              <w:spacing w:beforeLines="40" w:before="96" w:afterLines="40" w:after="96"/>
              <w:ind w:left="346"/>
              <w:contextualSpacing w:val="0"/>
              <w:rPr>
                <w:sz w:val="20"/>
                <w:szCs w:val="20"/>
              </w:rPr>
            </w:pPr>
            <w:r w:rsidRPr="00725607">
              <w:rPr>
                <w:sz w:val="20"/>
                <w:szCs w:val="20"/>
              </w:rPr>
              <w:t>Daily health checks for a defined period to ensure all participants have successfully transitioned to the new BAU.</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Metering Dynamics</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Not sure at this stage, will have a better idea after industry testing.</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CPPAL</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 xml:space="preserve">Validate against current industry and support model. Assume support model would expect heightened levels of support in first few weeks of go-live.  </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Energy Australia</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Yes. Industry wide status and reporting is necessary</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AusNet Services</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Likely that all participants will need to allow for technology and process changes in weeks following transition, with appropriate market communication.</w:t>
            </w:r>
          </w:p>
          <w:p w:rsidR="00B306C7" w:rsidRPr="00725607" w:rsidRDefault="00B306C7" w:rsidP="00F32D1D">
            <w:pPr>
              <w:spacing w:beforeLines="40" w:before="96" w:afterLines="40" w:after="96"/>
              <w:ind w:left="34"/>
              <w:rPr>
                <w:sz w:val="20"/>
                <w:szCs w:val="20"/>
              </w:rPr>
            </w:pPr>
            <w:r w:rsidRPr="00725607">
              <w:rPr>
                <w:sz w:val="20"/>
                <w:szCs w:val="20"/>
              </w:rPr>
              <w:t>Should also allow for one or more remedial releases for the e-Hub and/or corrections to the Schema.</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Origin Energy</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Daily checkpoints on industry issues and problems</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sidRPr="00725607">
              <w:rPr>
                <w:sz w:val="20"/>
                <w:szCs w:val="20"/>
              </w:rPr>
              <w:t>Jemena</w:t>
            </w:r>
          </w:p>
        </w:tc>
        <w:tc>
          <w:tcPr>
            <w:tcW w:w="9072" w:type="dxa"/>
          </w:tcPr>
          <w:p w:rsidR="00B306C7" w:rsidRPr="00725607" w:rsidRDefault="00B306C7" w:rsidP="00F32D1D">
            <w:pPr>
              <w:spacing w:beforeLines="40" w:before="96" w:afterLines="40" w:after="96"/>
              <w:ind w:left="34"/>
              <w:rPr>
                <w:sz w:val="20"/>
                <w:szCs w:val="20"/>
              </w:rPr>
            </w:pPr>
            <w:r w:rsidRPr="00725607">
              <w:rPr>
                <w:sz w:val="20"/>
                <w:szCs w:val="20"/>
              </w:rPr>
              <w:t>Perhaps for the first 10 days or equal to the length of resumption to business-as-usual transaction volumes.</w:t>
            </w:r>
          </w:p>
        </w:tc>
      </w:tr>
      <w:tr w:rsidR="00B306C7" w:rsidRPr="00725607" w:rsidTr="008D1C2D">
        <w:trPr>
          <w:trHeight w:val="564"/>
        </w:trPr>
        <w:tc>
          <w:tcPr>
            <w:tcW w:w="567" w:type="dxa"/>
            <w:vMerge/>
          </w:tcPr>
          <w:p w:rsidR="00B306C7" w:rsidRPr="00725607" w:rsidRDefault="00B306C7" w:rsidP="00AE18B6">
            <w:pPr>
              <w:spacing w:before="120"/>
              <w:jc w:val="center"/>
              <w:rPr>
                <w:sz w:val="20"/>
                <w:szCs w:val="20"/>
              </w:rPr>
            </w:pPr>
          </w:p>
        </w:tc>
        <w:tc>
          <w:tcPr>
            <w:tcW w:w="3857" w:type="dxa"/>
            <w:vMerge/>
          </w:tcPr>
          <w:p w:rsidR="00B306C7" w:rsidRPr="00725607" w:rsidRDefault="00B306C7" w:rsidP="00AE18B6">
            <w:pPr>
              <w:spacing w:before="120" w:after="120"/>
              <w:rPr>
                <w:sz w:val="20"/>
                <w:szCs w:val="20"/>
              </w:rPr>
            </w:pPr>
          </w:p>
        </w:tc>
        <w:tc>
          <w:tcPr>
            <w:tcW w:w="1843" w:type="dxa"/>
          </w:tcPr>
          <w:p w:rsidR="00B306C7" w:rsidRPr="00725607" w:rsidRDefault="00B306C7" w:rsidP="00A80CD9">
            <w:pPr>
              <w:spacing w:beforeLines="40" w:before="96" w:afterLines="40" w:after="96"/>
              <w:rPr>
                <w:sz w:val="20"/>
                <w:szCs w:val="20"/>
              </w:rPr>
            </w:pPr>
            <w:r>
              <w:rPr>
                <w:sz w:val="20"/>
                <w:szCs w:val="20"/>
              </w:rPr>
              <w:t>AGL</w:t>
            </w:r>
          </w:p>
        </w:tc>
        <w:tc>
          <w:tcPr>
            <w:tcW w:w="9072" w:type="dxa"/>
          </w:tcPr>
          <w:p w:rsidR="00B306C7" w:rsidRPr="0002351A" w:rsidRDefault="00B306C7" w:rsidP="00F32D1D">
            <w:pPr>
              <w:pStyle w:val="ListParagraph"/>
              <w:numPr>
                <w:ilvl w:val="0"/>
                <w:numId w:val="35"/>
              </w:numPr>
              <w:spacing w:before="60"/>
              <w:ind w:left="318" w:hanging="284"/>
              <w:contextualSpacing w:val="0"/>
              <w:rPr>
                <w:sz w:val="20"/>
                <w:szCs w:val="20"/>
              </w:rPr>
            </w:pPr>
            <w:r w:rsidRPr="0002351A">
              <w:rPr>
                <w:sz w:val="20"/>
                <w:szCs w:val="20"/>
              </w:rPr>
              <w:t>Reconciliation of jobs</w:t>
            </w:r>
          </w:p>
          <w:p w:rsidR="00B306C7" w:rsidRPr="0002351A" w:rsidRDefault="00B306C7" w:rsidP="00F32D1D">
            <w:pPr>
              <w:pStyle w:val="ListParagraph"/>
              <w:numPr>
                <w:ilvl w:val="0"/>
                <w:numId w:val="35"/>
              </w:numPr>
              <w:spacing w:before="120"/>
              <w:ind w:left="317" w:hanging="284"/>
              <w:rPr>
                <w:sz w:val="20"/>
                <w:szCs w:val="20"/>
              </w:rPr>
            </w:pPr>
            <w:r w:rsidRPr="0002351A">
              <w:rPr>
                <w:sz w:val="20"/>
                <w:szCs w:val="20"/>
              </w:rPr>
              <w:t>number of jobs at variance with due dates</w:t>
            </w:r>
          </w:p>
          <w:p w:rsidR="00B306C7" w:rsidRPr="0002351A" w:rsidRDefault="00B306C7" w:rsidP="00F32D1D">
            <w:pPr>
              <w:pStyle w:val="ListParagraph"/>
              <w:numPr>
                <w:ilvl w:val="0"/>
                <w:numId w:val="35"/>
              </w:numPr>
              <w:spacing w:before="120"/>
              <w:ind w:left="317" w:hanging="284"/>
              <w:rPr>
                <w:sz w:val="20"/>
                <w:szCs w:val="20"/>
              </w:rPr>
            </w:pPr>
            <w:r w:rsidRPr="0002351A">
              <w:rPr>
                <w:sz w:val="20"/>
                <w:szCs w:val="20"/>
              </w:rPr>
              <w:t xml:space="preserve">System availability </w:t>
            </w:r>
          </w:p>
          <w:p w:rsidR="00B306C7" w:rsidRDefault="00B306C7" w:rsidP="00F32D1D">
            <w:pPr>
              <w:pStyle w:val="ListParagraph"/>
              <w:numPr>
                <w:ilvl w:val="0"/>
                <w:numId w:val="35"/>
              </w:numPr>
              <w:spacing w:before="120"/>
              <w:ind w:left="317" w:hanging="284"/>
              <w:rPr>
                <w:sz w:val="20"/>
                <w:szCs w:val="20"/>
              </w:rPr>
            </w:pPr>
            <w:r w:rsidRPr="0002351A">
              <w:rPr>
                <w:sz w:val="20"/>
                <w:szCs w:val="20"/>
              </w:rPr>
              <w:t>System responsiveness (ie successfully coping with volume)</w:t>
            </w:r>
          </w:p>
          <w:p w:rsidR="00B306C7" w:rsidRPr="00725607" w:rsidRDefault="00B306C7" w:rsidP="00F32D1D">
            <w:pPr>
              <w:pStyle w:val="ListParagraph"/>
              <w:numPr>
                <w:ilvl w:val="0"/>
                <w:numId w:val="35"/>
              </w:numPr>
              <w:spacing w:after="60"/>
              <w:ind w:left="318" w:hanging="284"/>
              <w:contextualSpacing w:val="0"/>
              <w:rPr>
                <w:sz w:val="20"/>
                <w:szCs w:val="20"/>
              </w:rPr>
            </w:pPr>
            <w:r w:rsidRPr="0002351A">
              <w:rPr>
                <w:sz w:val="20"/>
                <w:szCs w:val="20"/>
              </w:rPr>
              <w:t>Number of manual transactions in progress</w:t>
            </w:r>
          </w:p>
        </w:tc>
      </w:tr>
      <w:tr w:rsidR="00F32D1D" w:rsidRPr="00725607" w:rsidTr="008D1C2D">
        <w:trPr>
          <w:trHeight w:val="564"/>
        </w:trPr>
        <w:tc>
          <w:tcPr>
            <w:tcW w:w="567" w:type="dxa"/>
            <w:vMerge w:val="restart"/>
          </w:tcPr>
          <w:p w:rsidR="00F32D1D" w:rsidRPr="00725607" w:rsidRDefault="00F32D1D" w:rsidP="00AE18B6">
            <w:pPr>
              <w:spacing w:before="120"/>
              <w:jc w:val="center"/>
              <w:rPr>
                <w:sz w:val="20"/>
                <w:szCs w:val="20"/>
              </w:rPr>
            </w:pPr>
            <w:r w:rsidRPr="00725607">
              <w:rPr>
                <w:sz w:val="20"/>
                <w:szCs w:val="20"/>
              </w:rPr>
              <w:t>7</w:t>
            </w:r>
          </w:p>
        </w:tc>
        <w:tc>
          <w:tcPr>
            <w:tcW w:w="3857" w:type="dxa"/>
            <w:vMerge w:val="restart"/>
          </w:tcPr>
          <w:p w:rsidR="00F32D1D" w:rsidRPr="00725607" w:rsidRDefault="00F32D1D" w:rsidP="00AE18B6">
            <w:pPr>
              <w:spacing w:before="120" w:after="120"/>
              <w:rPr>
                <w:sz w:val="20"/>
                <w:szCs w:val="20"/>
              </w:rPr>
            </w:pPr>
            <w:r w:rsidRPr="00725607">
              <w:rPr>
                <w:sz w:val="20"/>
                <w:szCs w:val="20"/>
              </w:rPr>
              <w:t>Key Assumptions</w:t>
            </w:r>
          </w:p>
        </w:tc>
        <w:tc>
          <w:tcPr>
            <w:tcW w:w="1843" w:type="dxa"/>
          </w:tcPr>
          <w:p w:rsidR="00F32D1D" w:rsidRPr="00725607" w:rsidRDefault="00F32D1D" w:rsidP="00A80CD9">
            <w:pPr>
              <w:spacing w:beforeLines="40" w:before="96" w:afterLines="40" w:after="96"/>
              <w:rPr>
                <w:sz w:val="20"/>
                <w:szCs w:val="20"/>
              </w:rPr>
            </w:pPr>
            <w:r w:rsidRPr="00725607">
              <w:rPr>
                <w:sz w:val="20"/>
                <w:szCs w:val="20"/>
              </w:rPr>
              <w:t>Energex and Ergon</w:t>
            </w:r>
          </w:p>
        </w:tc>
        <w:tc>
          <w:tcPr>
            <w:tcW w:w="9072" w:type="dxa"/>
          </w:tcPr>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t>In-flight transactions will either be completed prior to shut down, not completed if we are unable to complete the work before cutover or cancelled and re-issued post cutover by the initiator.</w:t>
            </w:r>
          </w:p>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t>Data migration is only required for administration data, i.e. ENC.</w:t>
            </w:r>
          </w:p>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t>Mandatory data elements will not be populated en masse until a new CR is published.</w:t>
            </w:r>
          </w:p>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t>Only emergency work will be completed during cutover.</w:t>
            </w:r>
          </w:p>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t>AEMO will coordinate all participants and activities during cutover.</w:t>
            </w:r>
          </w:p>
          <w:p w:rsidR="00F32D1D" w:rsidRPr="00725607" w:rsidRDefault="00F32D1D" w:rsidP="00A80CD9">
            <w:pPr>
              <w:pStyle w:val="ListParagraph"/>
              <w:numPr>
                <w:ilvl w:val="0"/>
                <w:numId w:val="18"/>
              </w:numPr>
              <w:spacing w:beforeLines="40" w:before="96" w:afterLines="40" w:after="96"/>
              <w:ind w:left="346"/>
              <w:contextualSpacing w:val="0"/>
              <w:rPr>
                <w:sz w:val="20"/>
                <w:szCs w:val="20"/>
              </w:rPr>
            </w:pPr>
            <w:r w:rsidRPr="00725607">
              <w:rPr>
                <w:sz w:val="20"/>
                <w:szCs w:val="20"/>
              </w:rPr>
              <w:lastRenderedPageBreak/>
              <w:t xml:space="preserve">A Working Group consisting of market participants from all sectors of the market who have an understanding of transition and cutover activities will convene ASAP. </w:t>
            </w:r>
          </w:p>
        </w:tc>
      </w:tr>
      <w:tr w:rsidR="00F32D1D" w:rsidRPr="00725607" w:rsidTr="00BF212E">
        <w:trPr>
          <w:trHeight w:val="368"/>
        </w:trPr>
        <w:tc>
          <w:tcPr>
            <w:tcW w:w="567" w:type="dxa"/>
            <w:vMerge/>
          </w:tcPr>
          <w:p w:rsidR="00F32D1D" w:rsidRPr="00725607" w:rsidRDefault="00F32D1D" w:rsidP="00AE18B6">
            <w:pPr>
              <w:spacing w:before="120"/>
              <w:jc w:val="center"/>
              <w:rPr>
                <w:sz w:val="20"/>
                <w:szCs w:val="20"/>
              </w:rPr>
            </w:pPr>
          </w:p>
        </w:tc>
        <w:tc>
          <w:tcPr>
            <w:tcW w:w="3857" w:type="dxa"/>
            <w:vMerge/>
          </w:tcPr>
          <w:p w:rsidR="00F32D1D" w:rsidRPr="00725607" w:rsidRDefault="00F32D1D" w:rsidP="00AE18B6">
            <w:pPr>
              <w:spacing w:before="120" w:after="120"/>
              <w:rPr>
                <w:sz w:val="20"/>
                <w:szCs w:val="20"/>
              </w:rPr>
            </w:pPr>
          </w:p>
        </w:tc>
        <w:tc>
          <w:tcPr>
            <w:tcW w:w="1843" w:type="dxa"/>
          </w:tcPr>
          <w:p w:rsidR="00F32D1D" w:rsidRPr="00725607" w:rsidRDefault="00F32D1D" w:rsidP="00A80CD9">
            <w:pPr>
              <w:spacing w:beforeLines="40" w:before="96" w:afterLines="40" w:after="96"/>
              <w:rPr>
                <w:sz w:val="20"/>
                <w:szCs w:val="20"/>
              </w:rPr>
            </w:pPr>
            <w:r w:rsidRPr="00725607">
              <w:rPr>
                <w:sz w:val="20"/>
                <w:szCs w:val="20"/>
              </w:rPr>
              <w:t>Metering Dynamics</w:t>
            </w:r>
          </w:p>
        </w:tc>
        <w:tc>
          <w:tcPr>
            <w:tcW w:w="9072" w:type="dxa"/>
          </w:tcPr>
          <w:p w:rsidR="00F32D1D" w:rsidRPr="00725607" w:rsidRDefault="00F32D1D" w:rsidP="00BF212E">
            <w:pPr>
              <w:spacing w:beforeLines="20" w:before="48"/>
              <w:rPr>
                <w:sz w:val="20"/>
                <w:szCs w:val="20"/>
              </w:rPr>
            </w:pPr>
            <w:r w:rsidRPr="00725607">
              <w:rPr>
                <w:sz w:val="20"/>
                <w:szCs w:val="20"/>
              </w:rPr>
              <w:t>TBA</w:t>
            </w:r>
          </w:p>
        </w:tc>
      </w:tr>
      <w:tr w:rsidR="00F32D1D" w:rsidRPr="00725607" w:rsidTr="008D1C2D">
        <w:trPr>
          <w:trHeight w:val="558"/>
        </w:trPr>
        <w:tc>
          <w:tcPr>
            <w:tcW w:w="567" w:type="dxa"/>
            <w:vMerge/>
          </w:tcPr>
          <w:p w:rsidR="00F32D1D" w:rsidRPr="00725607" w:rsidRDefault="00F32D1D" w:rsidP="00AE18B6">
            <w:pPr>
              <w:spacing w:before="120"/>
              <w:jc w:val="center"/>
              <w:rPr>
                <w:sz w:val="20"/>
                <w:szCs w:val="20"/>
              </w:rPr>
            </w:pPr>
          </w:p>
        </w:tc>
        <w:tc>
          <w:tcPr>
            <w:tcW w:w="3857" w:type="dxa"/>
            <w:vMerge/>
          </w:tcPr>
          <w:p w:rsidR="00F32D1D" w:rsidRPr="00725607" w:rsidRDefault="00F32D1D" w:rsidP="00AE18B6">
            <w:pPr>
              <w:spacing w:before="120" w:after="120"/>
              <w:rPr>
                <w:sz w:val="20"/>
                <w:szCs w:val="20"/>
              </w:rPr>
            </w:pPr>
          </w:p>
        </w:tc>
        <w:tc>
          <w:tcPr>
            <w:tcW w:w="1843" w:type="dxa"/>
          </w:tcPr>
          <w:p w:rsidR="00F32D1D" w:rsidRPr="00725607" w:rsidRDefault="00F32D1D" w:rsidP="00A80CD9">
            <w:pPr>
              <w:spacing w:beforeLines="40" w:before="96" w:afterLines="40" w:after="96"/>
              <w:rPr>
                <w:sz w:val="20"/>
                <w:szCs w:val="20"/>
              </w:rPr>
            </w:pPr>
            <w:r w:rsidRPr="00725607">
              <w:rPr>
                <w:sz w:val="20"/>
                <w:szCs w:val="20"/>
              </w:rPr>
              <w:t>AusNet Services</w:t>
            </w:r>
          </w:p>
        </w:tc>
        <w:tc>
          <w:tcPr>
            <w:tcW w:w="9072" w:type="dxa"/>
          </w:tcPr>
          <w:p w:rsidR="00F32D1D" w:rsidRPr="00725607" w:rsidRDefault="00F32D1D" w:rsidP="00A80CD9">
            <w:pPr>
              <w:pStyle w:val="ListParagraph"/>
              <w:numPr>
                <w:ilvl w:val="0"/>
                <w:numId w:val="27"/>
              </w:numPr>
              <w:spacing w:beforeLines="40" w:before="96" w:afterLines="40" w:after="96" w:line="256" w:lineRule="auto"/>
              <w:ind w:left="346"/>
              <w:contextualSpacing w:val="0"/>
              <w:rPr>
                <w:sz w:val="20"/>
                <w:szCs w:val="20"/>
              </w:rPr>
            </w:pPr>
            <w:r w:rsidRPr="00725607">
              <w:rPr>
                <w:sz w:val="20"/>
                <w:szCs w:val="20"/>
              </w:rPr>
              <w:t>Participants accountable for their own readiness and response to internal issues</w:t>
            </w:r>
          </w:p>
          <w:p w:rsidR="00F32D1D" w:rsidRPr="00725607" w:rsidRDefault="00F32D1D" w:rsidP="00A80CD9">
            <w:pPr>
              <w:pStyle w:val="ListParagraph"/>
              <w:numPr>
                <w:ilvl w:val="0"/>
                <w:numId w:val="27"/>
              </w:numPr>
              <w:spacing w:beforeLines="40" w:before="96" w:afterLines="40" w:after="96" w:line="256" w:lineRule="auto"/>
              <w:ind w:left="346"/>
              <w:contextualSpacing w:val="0"/>
              <w:rPr>
                <w:sz w:val="20"/>
                <w:szCs w:val="20"/>
              </w:rPr>
            </w:pPr>
            <w:r w:rsidRPr="00725607">
              <w:rPr>
                <w:sz w:val="20"/>
                <w:szCs w:val="20"/>
              </w:rPr>
              <w:t>AEMO accountable for ensuring that the market is capable of operation with an acceptable level of disruption/error.</w:t>
            </w:r>
          </w:p>
        </w:tc>
      </w:tr>
      <w:tr w:rsidR="00F32D1D" w:rsidRPr="00725607" w:rsidTr="00BF212E">
        <w:trPr>
          <w:trHeight w:val="403"/>
        </w:trPr>
        <w:tc>
          <w:tcPr>
            <w:tcW w:w="567" w:type="dxa"/>
            <w:vMerge/>
          </w:tcPr>
          <w:p w:rsidR="00F32D1D" w:rsidRPr="00725607" w:rsidRDefault="00F32D1D" w:rsidP="00AE18B6">
            <w:pPr>
              <w:spacing w:before="120"/>
              <w:jc w:val="center"/>
              <w:rPr>
                <w:sz w:val="20"/>
                <w:szCs w:val="20"/>
              </w:rPr>
            </w:pPr>
          </w:p>
        </w:tc>
        <w:tc>
          <w:tcPr>
            <w:tcW w:w="3857" w:type="dxa"/>
            <w:vMerge/>
          </w:tcPr>
          <w:p w:rsidR="00F32D1D" w:rsidRPr="00725607" w:rsidRDefault="00F32D1D" w:rsidP="00AE18B6">
            <w:pPr>
              <w:spacing w:before="120" w:after="120"/>
              <w:rPr>
                <w:sz w:val="20"/>
                <w:szCs w:val="20"/>
              </w:rPr>
            </w:pPr>
          </w:p>
        </w:tc>
        <w:tc>
          <w:tcPr>
            <w:tcW w:w="1843" w:type="dxa"/>
          </w:tcPr>
          <w:p w:rsidR="00F32D1D" w:rsidRPr="00725607" w:rsidRDefault="00F32D1D" w:rsidP="00A80CD9">
            <w:pPr>
              <w:spacing w:beforeLines="40" w:before="96" w:afterLines="40" w:after="96"/>
              <w:rPr>
                <w:sz w:val="20"/>
                <w:szCs w:val="20"/>
              </w:rPr>
            </w:pPr>
            <w:r w:rsidRPr="00725607">
              <w:rPr>
                <w:sz w:val="20"/>
                <w:szCs w:val="20"/>
              </w:rPr>
              <w:t>Jemena</w:t>
            </w:r>
          </w:p>
        </w:tc>
        <w:tc>
          <w:tcPr>
            <w:tcW w:w="9072" w:type="dxa"/>
          </w:tcPr>
          <w:p w:rsidR="00F32D1D" w:rsidRPr="00725607" w:rsidRDefault="00F32D1D" w:rsidP="00C53E2F">
            <w:pPr>
              <w:spacing w:beforeLines="40" w:before="96" w:afterLines="40" w:after="96"/>
              <w:rPr>
                <w:sz w:val="20"/>
                <w:szCs w:val="20"/>
              </w:rPr>
            </w:pPr>
            <w:r w:rsidRPr="00725607">
              <w:rPr>
                <w:sz w:val="20"/>
                <w:szCs w:val="20"/>
              </w:rPr>
              <w:t>Daily backlog volumes do not exceed current BAU volumes.</w:t>
            </w:r>
          </w:p>
        </w:tc>
      </w:tr>
      <w:tr w:rsidR="00F32D1D" w:rsidRPr="00725607" w:rsidTr="008D1C2D">
        <w:trPr>
          <w:trHeight w:val="558"/>
        </w:trPr>
        <w:tc>
          <w:tcPr>
            <w:tcW w:w="567" w:type="dxa"/>
            <w:vMerge/>
          </w:tcPr>
          <w:p w:rsidR="00F32D1D" w:rsidRPr="00725607" w:rsidRDefault="00F32D1D" w:rsidP="00AE18B6">
            <w:pPr>
              <w:spacing w:before="120"/>
              <w:jc w:val="center"/>
              <w:rPr>
                <w:sz w:val="20"/>
                <w:szCs w:val="20"/>
              </w:rPr>
            </w:pPr>
          </w:p>
        </w:tc>
        <w:tc>
          <w:tcPr>
            <w:tcW w:w="3857" w:type="dxa"/>
            <w:vMerge/>
          </w:tcPr>
          <w:p w:rsidR="00F32D1D" w:rsidRPr="00725607" w:rsidRDefault="00F32D1D" w:rsidP="00AE18B6">
            <w:pPr>
              <w:spacing w:before="120" w:after="120"/>
              <w:rPr>
                <w:sz w:val="20"/>
                <w:szCs w:val="20"/>
              </w:rPr>
            </w:pPr>
          </w:p>
        </w:tc>
        <w:tc>
          <w:tcPr>
            <w:tcW w:w="1843" w:type="dxa"/>
          </w:tcPr>
          <w:p w:rsidR="00F32D1D" w:rsidRPr="00725607" w:rsidRDefault="00F32D1D" w:rsidP="00A80CD9">
            <w:pPr>
              <w:spacing w:beforeLines="40" w:before="96" w:afterLines="40" w:after="96"/>
              <w:rPr>
                <w:sz w:val="20"/>
                <w:szCs w:val="20"/>
              </w:rPr>
            </w:pPr>
            <w:r>
              <w:rPr>
                <w:sz w:val="20"/>
                <w:szCs w:val="20"/>
              </w:rPr>
              <w:t>AGL</w:t>
            </w:r>
          </w:p>
        </w:tc>
        <w:tc>
          <w:tcPr>
            <w:tcW w:w="9072" w:type="dxa"/>
          </w:tcPr>
          <w:p w:rsidR="00F32D1D" w:rsidRPr="0002351A" w:rsidRDefault="00F32D1D" w:rsidP="00F32D1D">
            <w:pPr>
              <w:spacing w:before="120"/>
              <w:rPr>
                <w:sz w:val="20"/>
                <w:szCs w:val="20"/>
              </w:rPr>
            </w:pPr>
            <w:r w:rsidRPr="0002351A">
              <w:rPr>
                <w:sz w:val="20"/>
                <w:szCs w:val="20"/>
              </w:rPr>
              <w:t>That all DBs and all metering providers and metering data providers are ready</w:t>
            </w:r>
          </w:p>
          <w:p w:rsidR="00F32D1D" w:rsidRPr="0002351A" w:rsidRDefault="00F32D1D" w:rsidP="00F32D1D">
            <w:pPr>
              <w:spacing w:before="120"/>
              <w:rPr>
                <w:sz w:val="20"/>
                <w:szCs w:val="20"/>
              </w:rPr>
            </w:pPr>
            <w:r w:rsidRPr="0002351A">
              <w:rPr>
                <w:sz w:val="20"/>
                <w:szCs w:val="20"/>
              </w:rPr>
              <w:t>Sufficient retailers are ready for go live</w:t>
            </w:r>
          </w:p>
          <w:p w:rsidR="00F32D1D" w:rsidRPr="0002351A" w:rsidRDefault="00F32D1D" w:rsidP="00F32D1D">
            <w:pPr>
              <w:spacing w:before="120"/>
              <w:rPr>
                <w:sz w:val="20"/>
                <w:szCs w:val="20"/>
              </w:rPr>
            </w:pPr>
            <w:r w:rsidRPr="0002351A">
              <w:rPr>
                <w:sz w:val="20"/>
                <w:szCs w:val="20"/>
              </w:rPr>
              <w:t>Those that are not system ready can cope manually</w:t>
            </w:r>
          </w:p>
          <w:p w:rsidR="00F32D1D" w:rsidRPr="00725607" w:rsidRDefault="00F32D1D" w:rsidP="00F32D1D">
            <w:pPr>
              <w:spacing w:beforeLines="40" w:before="96" w:afterLines="40" w:after="96"/>
              <w:rPr>
                <w:sz w:val="20"/>
                <w:szCs w:val="20"/>
              </w:rPr>
            </w:pPr>
            <w:r w:rsidRPr="0002351A">
              <w:rPr>
                <w:sz w:val="20"/>
                <w:szCs w:val="20"/>
              </w:rPr>
              <w:t>That AEMO is ready</w:t>
            </w:r>
          </w:p>
        </w:tc>
      </w:tr>
      <w:tr w:rsidR="00725607" w:rsidRPr="00725607" w:rsidTr="008D1C2D">
        <w:trPr>
          <w:trHeight w:val="558"/>
        </w:trPr>
        <w:tc>
          <w:tcPr>
            <w:tcW w:w="567" w:type="dxa"/>
            <w:vMerge w:val="restart"/>
          </w:tcPr>
          <w:p w:rsidR="00725607" w:rsidRPr="00725607" w:rsidRDefault="00725607" w:rsidP="00AE18B6">
            <w:pPr>
              <w:spacing w:before="120"/>
              <w:jc w:val="center"/>
              <w:rPr>
                <w:sz w:val="20"/>
                <w:szCs w:val="20"/>
              </w:rPr>
            </w:pPr>
            <w:r w:rsidRPr="00725607">
              <w:rPr>
                <w:sz w:val="20"/>
                <w:szCs w:val="20"/>
              </w:rPr>
              <w:t>8</w:t>
            </w:r>
          </w:p>
        </w:tc>
        <w:tc>
          <w:tcPr>
            <w:tcW w:w="3857" w:type="dxa"/>
            <w:vMerge w:val="restart"/>
          </w:tcPr>
          <w:p w:rsidR="00725607" w:rsidRPr="00725607" w:rsidRDefault="00725607" w:rsidP="00AE18B6">
            <w:pPr>
              <w:spacing w:before="120" w:after="120"/>
              <w:rPr>
                <w:sz w:val="20"/>
                <w:szCs w:val="20"/>
              </w:rPr>
            </w:pPr>
            <w:r w:rsidRPr="00725607">
              <w:rPr>
                <w:sz w:val="20"/>
                <w:szCs w:val="20"/>
              </w:rPr>
              <w:t>General Comments</w:t>
            </w:r>
          </w:p>
        </w:tc>
        <w:tc>
          <w:tcPr>
            <w:tcW w:w="1843" w:type="dxa"/>
          </w:tcPr>
          <w:p w:rsidR="00725607" w:rsidRPr="00725607" w:rsidRDefault="00725607" w:rsidP="00A80CD9">
            <w:pPr>
              <w:spacing w:beforeLines="40" w:before="96" w:afterLines="40" w:after="96"/>
              <w:rPr>
                <w:sz w:val="20"/>
                <w:szCs w:val="20"/>
              </w:rPr>
            </w:pPr>
            <w:r w:rsidRPr="00725607">
              <w:rPr>
                <w:sz w:val="20"/>
                <w:szCs w:val="20"/>
              </w:rPr>
              <w:t>Energex and Ergon</w:t>
            </w:r>
          </w:p>
        </w:tc>
        <w:tc>
          <w:tcPr>
            <w:tcW w:w="9072" w:type="dxa"/>
          </w:tcPr>
          <w:p w:rsidR="00725607" w:rsidRPr="00725607" w:rsidRDefault="00725607" w:rsidP="00BF212E">
            <w:pPr>
              <w:pStyle w:val="ListParagraph"/>
              <w:numPr>
                <w:ilvl w:val="0"/>
                <w:numId w:val="20"/>
              </w:numPr>
              <w:spacing w:beforeLines="40" w:before="96"/>
              <w:ind w:left="346" w:hanging="357"/>
              <w:contextualSpacing w:val="0"/>
              <w:rPr>
                <w:sz w:val="20"/>
                <w:szCs w:val="20"/>
              </w:rPr>
            </w:pPr>
            <w:r w:rsidRPr="00725607">
              <w:rPr>
                <w:sz w:val="20"/>
                <w:szCs w:val="20"/>
              </w:rPr>
              <w:t>What if parties are not ready for industry testing? Will they be allowed to participate in the market after December 1</w:t>
            </w:r>
            <w:r w:rsidRPr="00725607">
              <w:rPr>
                <w:sz w:val="20"/>
                <w:szCs w:val="20"/>
                <w:vertAlign w:val="superscript"/>
              </w:rPr>
              <w:t>st</w:t>
            </w:r>
            <w:r w:rsidRPr="00725607">
              <w:rPr>
                <w:sz w:val="20"/>
                <w:szCs w:val="20"/>
              </w:rPr>
              <w:t>?</w:t>
            </w:r>
          </w:p>
          <w:p w:rsidR="00725607" w:rsidRPr="00725607" w:rsidRDefault="00725607" w:rsidP="00BF212E">
            <w:pPr>
              <w:pStyle w:val="ListParagraph"/>
              <w:numPr>
                <w:ilvl w:val="0"/>
                <w:numId w:val="20"/>
              </w:numPr>
              <w:spacing w:afterLines="40" w:after="96"/>
              <w:ind w:left="346" w:hanging="357"/>
              <w:contextualSpacing w:val="0"/>
              <w:rPr>
                <w:sz w:val="20"/>
                <w:szCs w:val="20"/>
              </w:rPr>
            </w:pPr>
            <w:r w:rsidRPr="00725607">
              <w:rPr>
                <w:sz w:val="20"/>
                <w:szCs w:val="20"/>
              </w:rPr>
              <w:t>This needs to be progressed as a matter of urgency.</w:t>
            </w:r>
          </w:p>
        </w:tc>
      </w:tr>
      <w:tr w:rsidR="00725607" w:rsidRPr="00725607" w:rsidTr="00BF212E">
        <w:trPr>
          <w:trHeight w:val="364"/>
        </w:trPr>
        <w:tc>
          <w:tcPr>
            <w:tcW w:w="567" w:type="dxa"/>
            <w:vMerge/>
          </w:tcPr>
          <w:p w:rsidR="00725607" w:rsidRPr="00725607" w:rsidRDefault="00725607" w:rsidP="00AE18B6">
            <w:pPr>
              <w:spacing w:before="120"/>
              <w:jc w:val="center"/>
              <w:rPr>
                <w:sz w:val="20"/>
                <w:szCs w:val="20"/>
              </w:rPr>
            </w:pPr>
          </w:p>
        </w:tc>
        <w:tc>
          <w:tcPr>
            <w:tcW w:w="3857" w:type="dxa"/>
            <w:vMerge/>
          </w:tcPr>
          <w:p w:rsidR="00725607" w:rsidRPr="00725607" w:rsidRDefault="00725607" w:rsidP="00AE18B6">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Metering Dynamics</w:t>
            </w:r>
          </w:p>
        </w:tc>
        <w:tc>
          <w:tcPr>
            <w:tcW w:w="9072" w:type="dxa"/>
          </w:tcPr>
          <w:p w:rsidR="00725607" w:rsidRPr="00725607" w:rsidRDefault="00725607" w:rsidP="00BF212E">
            <w:pPr>
              <w:spacing w:beforeLines="20" w:before="48" w:afterLines="20" w:after="48"/>
              <w:ind w:left="34"/>
              <w:rPr>
                <w:sz w:val="20"/>
                <w:szCs w:val="20"/>
              </w:rPr>
            </w:pPr>
            <w:r w:rsidRPr="00725607">
              <w:rPr>
                <w:sz w:val="20"/>
                <w:szCs w:val="20"/>
              </w:rPr>
              <w:t>None</w:t>
            </w:r>
          </w:p>
        </w:tc>
      </w:tr>
      <w:tr w:rsidR="00725607" w:rsidRPr="00725607" w:rsidTr="00BF212E">
        <w:trPr>
          <w:trHeight w:val="372"/>
        </w:trPr>
        <w:tc>
          <w:tcPr>
            <w:tcW w:w="567" w:type="dxa"/>
            <w:vMerge/>
          </w:tcPr>
          <w:p w:rsidR="00725607" w:rsidRPr="00725607" w:rsidRDefault="00725607" w:rsidP="00AE18B6">
            <w:pPr>
              <w:spacing w:before="120"/>
              <w:jc w:val="center"/>
              <w:rPr>
                <w:sz w:val="20"/>
                <w:szCs w:val="20"/>
              </w:rPr>
            </w:pPr>
          </w:p>
        </w:tc>
        <w:tc>
          <w:tcPr>
            <w:tcW w:w="3857" w:type="dxa"/>
            <w:vMerge/>
          </w:tcPr>
          <w:p w:rsidR="00725607" w:rsidRPr="00725607" w:rsidRDefault="00725607" w:rsidP="00AE18B6">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CPPAL</w:t>
            </w:r>
          </w:p>
        </w:tc>
        <w:tc>
          <w:tcPr>
            <w:tcW w:w="9072" w:type="dxa"/>
          </w:tcPr>
          <w:p w:rsidR="00725607" w:rsidRPr="00725607" w:rsidRDefault="00725607" w:rsidP="00BF212E">
            <w:pPr>
              <w:spacing w:beforeLines="20" w:before="48"/>
              <w:ind w:left="34"/>
              <w:rPr>
                <w:sz w:val="20"/>
                <w:szCs w:val="20"/>
              </w:rPr>
            </w:pPr>
            <w:r w:rsidRPr="00725607">
              <w:rPr>
                <w:sz w:val="20"/>
                <w:szCs w:val="20"/>
              </w:rPr>
              <w:t>CP PAL is keen to commence these discussions and planning as soon as possible.</w:t>
            </w:r>
          </w:p>
        </w:tc>
      </w:tr>
      <w:tr w:rsidR="00725607" w:rsidRPr="00725607" w:rsidTr="008D1C2D">
        <w:trPr>
          <w:trHeight w:val="558"/>
        </w:trPr>
        <w:tc>
          <w:tcPr>
            <w:tcW w:w="567" w:type="dxa"/>
            <w:vMerge/>
          </w:tcPr>
          <w:p w:rsidR="00725607" w:rsidRPr="00725607" w:rsidRDefault="00725607" w:rsidP="00AE18B6">
            <w:pPr>
              <w:spacing w:before="120"/>
              <w:jc w:val="center"/>
              <w:rPr>
                <w:sz w:val="20"/>
                <w:szCs w:val="20"/>
              </w:rPr>
            </w:pPr>
          </w:p>
        </w:tc>
        <w:tc>
          <w:tcPr>
            <w:tcW w:w="3857" w:type="dxa"/>
            <w:vMerge/>
          </w:tcPr>
          <w:p w:rsidR="00725607" w:rsidRPr="00725607" w:rsidRDefault="00725607" w:rsidP="00AE18B6">
            <w:pPr>
              <w:spacing w:before="120" w:after="120"/>
              <w:rPr>
                <w:sz w:val="20"/>
                <w:szCs w:val="20"/>
              </w:rPr>
            </w:pPr>
          </w:p>
        </w:tc>
        <w:tc>
          <w:tcPr>
            <w:tcW w:w="1843" w:type="dxa"/>
          </w:tcPr>
          <w:p w:rsidR="00725607" w:rsidRPr="00725607" w:rsidRDefault="00725607" w:rsidP="00A80CD9">
            <w:pPr>
              <w:spacing w:beforeLines="40" w:before="96" w:afterLines="40" w:after="96"/>
              <w:rPr>
                <w:sz w:val="20"/>
                <w:szCs w:val="20"/>
              </w:rPr>
            </w:pPr>
            <w:r w:rsidRPr="00725607">
              <w:rPr>
                <w:sz w:val="20"/>
                <w:szCs w:val="20"/>
              </w:rPr>
              <w:t>AusNet Services</w:t>
            </w:r>
          </w:p>
        </w:tc>
        <w:tc>
          <w:tcPr>
            <w:tcW w:w="9072" w:type="dxa"/>
          </w:tcPr>
          <w:p w:rsidR="00725607" w:rsidRPr="00725607" w:rsidRDefault="00725607" w:rsidP="00A80CD9">
            <w:pPr>
              <w:spacing w:beforeLines="40" w:before="96" w:afterLines="40" w:after="96"/>
              <w:rPr>
                <w:sz w:val="20"/>
                <w:szCs w:val="20"/>
              </w:rPr>
            </w:pPr>
            <w:r w:rsidRPr="00725607">
              <w:rPr>
                <w:sz w:val="20"/>
                <w:szCs w:val="20"/>
              </w:rPr>
              <w:t xml:space="preserve">The B2B Working Group has put significant effort into defining an updated schema, revised standing data definitions and new B2B procedures to support the December 1st Power of Choice changes. </w:t>
            </w:r>
          </w:p>
          <w:p w:rsidR="00725607" w:rsidRPr="00725607" w:rsidRDefault="00725607" w:rsidP="00A80CD9">
            <w:pPr>
              <w:spacing w:beforeLines="40" w:before="96" w:afterLines="40" w:after="96"/>
              <w:rPr>
                <w:sz w:val="20"/>
                <w:szCs w:val="20"/>
              </w:rPr>
            </w:pPr>
            <w:r w:rsidRPr="00725607">
              <w:rPr>
                <w:sz w:val="20"/>
                <w:szCs w:val="20"/>
              </w:rPr>
              <w:t>The combined changes are so extensive that backward compatibility between the old and the new schema is not possible, and there would appear to be no way to translate in-flight transactions from the old to the new schema.</w:t>
            </w:r>
          </w:p>
          <w:p w:rsidR="00725607" w:rsidRPr="00725607" w:rsidRDefault="00725607" w:rsidP="00A80CD9">
            <w:pPr>
              <w:spacing w:beforeLines="40" w:before="96" w:afterLines="40" w:after="96"/>
              <w:rPr>
                <w:sz w:val="20"/>
                <w:szCs w:val="20"/>
              </w:rPr>
            </w:pPr>
            <w:r w:rsidRPr="00725607">
              <w:rPr>
                <w:sz w:val="20"/>
                <w:szCs w:val="20"/>
              </w:rPr>
              <w:t>Consequences of the complexity and scope of the changes include;</w:t>
            </w:r>
          </w:p>
          <w:p w:rsidR="00725607" w:rsidRPr="00725607" w:rsidRDefault="00725607" w:rsidP="00A80CD9">
            <w:pPr>
              <w:numPr>
                <w:ilvl w:val="0"/>
                <w:numId w:val="28"/>
              </w:numPr>
              <w:spacing w:beforeLines="40" w:before="96" w:afterLines="40" w:after="96" w:line="256" w:lineRule="auto"/>
              <w:rPr>
                <w:sz w:val="20"/>
                <w:szCs w:val="20"/>
              </w:rPr>
            </w:pPr>
            <w:r w:rsidRPr="00725607">
              <w:rPr>
                <w:sz w:val="20"/>
                <w:szCs w:val="20"/>
              </w:rPr>
              <w:t>Significant conversion of standing data in MSATS and Participant’s systems will be required.</w:t>
            </w:r>
          </w:p>
          <w:p w:rsidR="00725607" w:rsidRPr="00725607" w:rsidRDefault="00725607" w:rsidP="00A80CD9">
            <w:pPr>
              <w:numPr>
                <w:ilvl w:val="0"/>
                <w:numId w:val="28"/>
              </w:numPr>
              <w:spacing w:beforeLines="40" w:before="96" w:afterLines="40" w:after="96" w:line="256" w:lineRule="auto"/>
              <w:rPr>
                <w:sz w:val="20"/>
                <w:szCs w:val="20"/>
              </w:rPr>
            </w:pPr>
            <w:r w:rsidRPr="00725607">
              <w:rPr>
                <w:sz w:val="20"/>
                <w:szCs w:val="20"/>
              </w:rPr>
              <w:t xml:space="preserve">Dealing with in-flight transactions will be difficult, requiring that either we throttle market activity in the lead up to transition, (with a consequent customer impact), or we develop an approach to </w:t>
            </w:r>
            <w:r w:rsidRPr="00725607">
              <w:rPr>
                <w:sz w:val="20"/>
                <w:szCs w:val="20"/>
              </w:rPr>
              <w:lastRenderedPageBreak/>
              <w:t>cancel and re-initiate transactions as a transition activity (with downstream administrative challenges to manage operations and reconcile customer deliverables)</w:t>
            </w:r>
          </w:p>
          <w:p w:rsidR="00725607" w:rsidRPr="00725607" w:rsidRDefault="00725607" w:rsidP="00A80CD9">
            <w:pPr>
              <w:numPr>
                <w:ilvl w:val="0"/>
                <w:numId w:val="28"/>
              </w:numPr>
              <w:spacing w:beforeLines="40" w:before="96" w:afterLines="40" w:after="96" w:line="256" w:lineRule="auto"/>
              <w:rPr>
                <w:sz w:val="20"/>
                <w:szCs w:val="20"/>
              </w:rPr>
            </w:pPr>
            <w:r w:rsidRPr="00725607">
              <w:rPr>
                <w:sz w:val="20"/>
                <w:szCs w:val="20"/>
              </w:rPr>
              <w:t>There is unlikely to be an ability to safely roll-back once transition has commenced. Problems will need to be dealt with as fix-on-fail, likely leading to either customer impact and/or inefficiencies in market operation.</w:t>
            </w:r>
          </w:p>
          <w:p w:rsidR="00725607" w:rsidRPr="00725607" w:rsidRDefault="00725607" w:rsidP="00A80CD9">
            <w:pPr>
              <w:spacing w:beforeLines="40" w:before="96" w:afterLines="40" w:after="96"/>
              <w:rPr>
                <w:sz w:val="20"/>
                <w:szCs w:val="20"/>
              </w:rPr>
            </w:pPr>
            <w:r w:rsidRPr="00725607">
              <w:rPr>
                <w:sz w:val="20"/>
                <w:szCs w:val="20"/>
              </w:rPr>
              <w:t>The nominated date for market transition generates further risk as it is during a period which usually sees heightened customer activity, particularly in new connections, and in the lead up to an extended holiday period.</w:t>
            </w:r>
          </w:p>
          <w:p w:rsidR="00725607" w:rsidRPr="00725607" w:rsidRDefault="00725607" w:rsidP="00A80CD9">
            <w:pPr>
              <w:spacing w:beforeLines="40" w:before="96" w:afterLines="40" w:after="96"/>
              <w:rPr>
                <w:sz w:val="20"/>
                <w:szCs w:val="20"/>
              </w:rPr>
            </w:pPr>
            <w:r w:rsidRPr="00725607">
              <w:rPr>
                <w:sz w:val="20"/>
                <w:szCs w:val="20"/>
              </w:rPr>
              <w:t>With a limited amount of time allocated for Industry Testing and with limited opportunities to test the transition process, the potential for processing issues for one or more participants following cutover appears relatively high, and therefore the potential for customer disruption seems significant.</w:t>
            </w:r>
          </w:p>
          <w:p w:rsidR="00725607" w:rsidRPr="00725607" w:rsidRDefault="00725607" w:rsidP="00A80CD9">
            <w:pPr>
              <w:spacing w:beforeLines="40" w:before="96" w:afterLines="40" w:after="96"/>
              <w:rPr>
                <w:sz w:val="20"/>
                <w:szCs w:val="20"/>
              </w:rPr>
            </w:pPr>
            <w:r w:rsidRPr="00725607">
              <w:rPr>
                <w:sz w:val="20"/>
                <w:szCs w:val="20"/>
              </w:rPr>
              <w:t>We would support an approach to the management of the transition by AEMO that provided strong co-ordination amongst participants, and which established procedures and independently assessed readiness criteria that minimised the risk of disruption to customers.</w:t>
            </w:r>
          </w:p>
          <w:p w:rsidR="00725607" w:rsidRPr="00725607" w:rsidRDefault="00725607" w:rsidP="00A80CD9">
            <w:pPr>
              <w:spacing w:beforeLines="40" w:before="96" w:afterLines="40" w:after="96"/>
              <w:rPr>
                <w:b/>
                <w:sz w:val="20"/>
                <w:szCs w:val="20"/>
                <w:u w:val="single"/>
              </w:rPr>
            </w:pPr>
            <w:r w:rsidRPr="00725607">
              <w:rPr>
                <w:b/>
                <w:sz w:val="20"/>
                <w:szCs w:val="20"/>
                <w:u w:val="single"/>
              </w:rPr>
              <w:t>Potential Transition Timeline – Draft for Discussion</w:t>
            </w:r>
          </w:p>
          <w:p w:rsidR="00725607" w:rsidRPr="00725607" w:rsidRDefault="00725607" w:rsidP="00A80CD9">
            <w:pPr>
              <w:spacing w:beforeLines="40" w:before="96" w:afterLines="40" w:after="96"/>
              <w:rPr>
                <w:sz w:val="20"/>
                <w:szCs w:val="20"/>
              </w:rPr>
            </w:pPr>
            <w:r w:rsidRPr="00725607">
              <w:rPr>
                <w:sz w:val="20"/>
                <w:szCs w:val="20"/>
              </w:rPr>
              <w:t>Timings for both AEMO and individual participant activities are indicative and should be subject to verification.</w:t>
            </w:r>
          </w:p>
          <w:p w:rsidR="00725607" w:rsidRPr="00725607" w:rsidRDefault="00725607" w:rsidP="00A80CD9">
            <w:pPr>
              <w:spacing w:beforeLines="40" w:before="96" w:afterLines="40" w:after="96"/>
              <w:rPr>
                <w:sz w:val="20"/>
                <w:szCs w:val="20"/>
              </w:rPr>
            </w:pPr>
            <w:r w:rsidRPr="00725607">
              <w:rPr>
                <w:sz w:val="20"/>
                <w:szCs w:val="20"/>
              </w:rPr>
              <w:object w:dxaOrig="13710" w:dyaOrig="6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173.9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Visio.Drawing.11" ShapeID="_x0000_i1025" DrawAspect="Content" ObjectID="_1555510397" r:id="rId8"/>
              </w:object>
            </w:r>
          </w:p>
        </w:tc>
      </w:tr>
      <w:tr w:rsidR="00725607" w:rsidRPr="00725607" w:rsidTr="00BF212E">
        <w:trPr>
          <w:trHeight w:val="267"/>
        </w:trPr>
        <w:tc>
          <w:tcPr>
            <w:tcW w:w="567" w:type="dxa"/>
            <w:vMerge/>
          </w:tcPr>
          <w:p w:rsidR="00725607" w:rsidRPr="00725607" w:rsidRDefault="00725607" w:rsidP="00AE18B6">
            <w:pPr>
              <w:spacing w:before="120"/>
              <w:jc w:val="center"/>
              <w:rPr>
                <w:sz w:val="20"/>
                <w:szCs w:val="20"/>
              </w:rPr>
            </w:pPr>
          </w:p>
        </w:tc>
        <w:tc>
          <w:tcPr>
            <w:tcW w:w="3857" w:type="dxa"/>
            <w:vMerge/>
          </w:tcPr>
          <w:p w:rsidR="00725607" w:rsidRPr="00725607" w:rsidRDefault="00725607" w:rsidP="00AE18B6">
            <w:pPr>
              <w:spacing w:before="120" w:after="120"/>
              <w:rPr>
                <w:sz w:val="20"/>
                <w:szCs w:val="20"/>
              </w:rPr>
            </w:pPr>
          </w:p>
        </w:tc>
        <w:tc>
          <w:tcPr>
            <w:tcW w:w="1843" w:type="dxa"/>
          </w:tcPr>
          <w:p w:rsidR="00725607" w:rsidRPr="00725607" w:rsidRDefault="00725607" w:rsidP="00AE18B6">
            <w:pPr>
              <w:spacing w:before="120"/>
              <w:rPr>
                <w:sz w:val="20"/>
                <w:szCs w:val="20"/>
              </w:rPr>
            </w:pPr>
            <w:r w:rsidRPr="00725607">
              <w:rPr>
                <w:sz w:val="20"/>
                <w:szCs w:val="20"/>
              </w:rPr>
              <w:t>Jemena</w:t>
            </w:r>
          </w:p>
        </w:tc>
        <w:tc>
          <w:tcPr>
            <w:tcW w:w="9072" w:type="dxa"/>
          </w:tcPr>
          <w:p w:rsidR="00725607" w:rsidRPr="00725607" w:rsidRDefault="00725607" w:rsidP="00A80CD9">
            <w:pPr>
              <w:spacing w:beforeLines="40" w:before="96" w:afterLines="40" w:after="96"/>
              <w:rPr>
                <w:sz w:val="20"/>
                <w:szCs w:val="20"/>
              </w:rPr>
            </w:pPr>
            <w:r w:rsidRPr="00725607">
              <w:rPr>
                <w:sz w:val="20"/>
                <w:szCs w:val="20"/>
              </w:rPr>
              <w:t>None.</w:t>
            </w:r>
          </w:p>
        </w:tc>
      </w:tr>
    </w:tbl>
    <w:p w:rsidR="0079568D" w:rsidRDefault="0079568D" w:rsidP="00BF212E"/>
    <w:sectPr w:rsidR="0079568D" w:rsidSect="00BF212E">
      <w:footerReference w:type="default" r:id="rId9"/>
      <w:pgSz w:w="16838" w:h="11906" w:orient="landscape"/>
      <w:pgMar w:top="993" w:right="1670" w:bottom="1560" w:left="1440" w:header="708" w:footer="8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FB3" w:rsidRDefault="005E0FB3" w:rsidP="007800A1">
      <w:pPr>
        <w:spacing w:after="0" w:line="240" w:lineRule="auto"/>
      </w:pPr>
      <w:r>
        <w:separator/>
      </w:r>
    </w:p>
  </w:endnote>
  <w:endnote w:type="continuationSeparator" w:id="0">
    <w:p w:rsidR="005E0FB3" w:rsidRDefault="005E0FB3" w:rsidP="00780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3766443"/>
      <w:docPartObj>
        <w:docPartGallery w:val="Page Numbers (Bottom of Page)"/>
        <w:docPartUnique/>
      </w:docPartObj>
    </w:sdtPr>
    <w:sdtEndPr/>
    <w:sdtContent>
      <w:sdt>
        <w:sdtPr>
          <w:id w:val="2106452868"/>
          <w:docPartObj>
            <w:docPartGallery w:val="Page Numbers (Top of Page)"/>
            <w:docPartUnique/>
          </w:docPartObj>
        </w:sdtPr>
        <w:sdtEndPr/>
        <w:sdtContent>
          <w:p w:rsidR="007800A1" w:rsidRDefault="007800A1">
            <w:pPr>
              <w:pStyle w:val="Footer"/>
              <w:jc w:val="center"/>
            </w:pPr>
            <w:r w:rsidRPr="007800A1">
              <w:rPr>
                <w:sz w:val="20"/>
                <w:szCs w:val="20"/>
              </w:rPr>
              <w:t xml:space="preserve">Page </w:t>
            </w:r>
            <w:r w:rsidRPr="007800A1">
              <w:rPr>
                <w:bCs/>
                <w:sz w:val="20"/>
                <w:szCs w:val="20"/>
              </w:rPr>
              <w:fldChar w:fldCharType="begin"/>
            </w:r>
            <w:r w:rsidRPr="007800A1">
              <w:rPr>
                <w:bCs/>
                <w:sz w:val="20"/>
                <w:szCs w:val="20"/>
              </w:rPr>
              <w:instrText xml:space="preserve"> PAGE </w:instrText>
            </w:r>
            <w:r w:rsidRPr="007800A1">
              <w:rPr>
                <w:bCs/>
                <w:sz w:val="20"/>
                <w:szCs w:val="20"/>
              </w:rPr>
              <w:fldChar w:fldCharType="separate"/>
            </w:r>
            <w:r w:rsidR="00615937">
              <w:rPr>
                <w:bCs/>
                <w:noProof/>
                <w:sz w:val="20"/>
                <w:szCs w:val="20"/>
              </w:rPr>
              <w:t>20</w:t>
            </w:r>
            <w:r w:rsidRPr="007800A1">
              <w:rPr>
                <w:bCs/>
                <w:sz w:val="20"/>
                <w:szCs w:val="20"/>
              </w:rPr>
              <w:fldChar w:fldCharType="end"/>
            </w:r>
            <w:r w:rsidRPr="007800A1">
              <w:rPr>
                <w:sz w:val="20"/>
                <w:szCs w:val="20"/>
              </w:rPr>
              <w:t xml:space="preserve"> of </w:t>
            </w:r>
            <w:r w:rsidRPr="007800A1">
              <w:rPr>
                <w:bCs/>
                <w:sz w:val="20"/>
                <w:szCs w:val="20"/>
              </w:rPr>
              <w:fldChar w:fldCharType="begin"/>
            </w:r>
            <w:r w:rsidRPr="007800A1">
              <w:rPr>
                <w:bCs/>
                <w:sz w:val="20"/>
                <w:szCs w:val="20"/>
              </w:rPr>
              <w:instrText xml:space="preserve"> NUMPAGES  </w:instrText>
            </w:r>
            <w:r w:rsidRPr="007800A1">
              <w:rPr>
                <w:bCs/>
                <w:sz w:val="20"/>
                <w:szCs w:val="20"/>
              </w:rPr>
              <w:fldChar w:fldCharType="separate"/>
            </w:r>
            <w:r w:rsidR="00615937">
              <w:rPr>
                <w:bCs/>
                <w:noProof/>
                <w:sz w:val="20"/>
                <w:szCs w:val="20"/>
              </w:rPr>
              <w:t>20</w:t>
            </w:r>
            <w:r w:rsidRPr="007800A1">
              <w:rPr>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FB3" w:rsidRDefault="005E0FB3" w:rsidP="007800A1">
      <w:pPr>
        <w:spacing w:after="0" w:line="240" w:lineRule="auto"/>
      </w:pPr>
      <w:r>
        <w:separator/>
      </w:r>
    </w:p>
  </w:footnote>
  <w:footnote w:type="continuationSeparator" w:id="0">
    <w:p w:rsidR="005E0FB3" w:rsidRDefault="005E0FB3" w:rsidP="007800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2544"/>
    <w:multiLevelType w:val="hybridMultilevel"/>
    <w:tmpl w:val="68C4BD4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0B66CC5"/>
    <w:multiLevelType w:val="hybridMultilevel"/>
    <w:tmpl w:val="A39871DE"/>
    <w:lvl w:ilvl="0" w:tplc="7ED4EE76">
      <w:start w:val="1"/>
      <w:numFmt w:val="decimal"/>
      <w:lvlText w:val="%1."/>
      <w:lvlJc w:val="left"/>
      <w:pPr>
        <w:ind w:left="706" w:hanging="360"/>
      </w:pPr>
      <w:rPr>
        <w:rFonts w:hint="default"/>
      </w:rPr>
    </w:lvl>
    <w:lvl w:ilvl="1" w:tplc="0C090019" w:tentative="1">
      <w:start w:val="1"/>
      <w:numFmt w:val="lowerLetter"/>
      <w:lvlText w:val="%2."/>
      <w:lvlJc w:val="left"/>
      <w:pPr>
        <w:ind w:left="1426" w:hanging="360"/>
      </w:pPr>
    </w:lvl>
    <w:lvl w:ilvl="2" w:tplc="0C09001B" w:tentative="1">
      <w:start w:val="1"/>
      <w:numFmt w:val="lowerRoman"/>
      <w:lvlText w:val="%3."/>
      <w:lvlJc w:val="right"/>
      <w:pPr>
        <w:ind w:left="2146" w:hanging="180"/>
      </w:pPr>
    </w:lvl>
    <w:lvl w:ilvl="3" w:tplc="0C09000F" w:tentative="1">
      <w:start w:val="1"/>
      <w:numFmt w:val="decimal"/>
      <w:lvlText w:val="%4."/>
      <w:lvlJc w:val="left"/>
      <w:pPr>
        <w:ind w:left="2866" w:hanging="360"/>
      </w:pPr>
    </w:lvl>
    <w:lvl w:ilvl="4" w:tplc="0C090019" w:tentative="1">
      <w:start w:val="1"/>
      <w:numFmt w:val="lowerLetter"/>
      <w:lvlText w:val="%5."/>
      <w:lvlJc w:val="left"/>
      <w:pPr>
        <w:ind w:left="3586" w:hanging="360"/>
      </w:pPr>
    </w:lvl>
    <w:lvl w:ilvl="5" w:tplc="0C09001B" w:tentative="1">
      <w:start w:val="1"/>
      <w:numFmt w:val="lowerRoman"/>
      <w:lvlText w:val="%6."/>
      <w:lvlJc w:val="right"/>
      <w:pPr>
        <w:ind w:left="4306" w:hanging="180"/>
      </w:pPr>
    </w:lvl>
    <w:lvl w:ilvl="6" w:tplc="0C09000F" w:tentative="1">
      <w:start w:val="1"/>
      <w:numFmt w:val="decimal"/>
      <w:lvlText w:val="%7."/>
      <w:lvlJc w:val="left"/>
      <w:pPr>
        <w:ind w:left="5026" w:hanging="360"/>
      </w:pPr>
    </w:lvl>
    <w:lvl w:ilvl="7" w:tplc="0C090019" w:tentative="1">
      <w:start w:val="1"/>
      <w:numFmt w:val="lowerLetter"/>
      <w:lvlText w:val="%8."/>
      <w:lvlJc w:val="left"/>
      <w:pPr>
        <w:ind w:left="5746" w:hanging="360"/>
      </w:pPr>
    </w:lvl>
    <w:lvl w:ilvl="8" w:tplc="0C09001B" w:tentative="1">
      <w:start w:val="1"/>
      <w:numFmt w:val="lowerRoman"/>
      <w:lvlText w:val="%9."/>
      <w:lvlJc w:val="right"/>
      <w:pPr>
        <w:ind w:left="6466" w:hanging="180"/>
      </w:pPr>
    </w:lvl>
  </w:abstractNum>
  <w:abstractNum w:abstractNumId="2" w15:restartNumberingAfterBreak="0">
    <w:nsid w:val="058A265D"/>
    <w:multiLevelType w:val="hybridMultilevel"/>
    <w:tmpl w:val="F80A1A90"/>
    <w:lvl w:ilvl="0" w:tplc="6A0A5FE6">
      <w:start w:val="1"/>
      <w:numFmt w:val="bullet"/>
      <w:lvlText w:val="•"/>
      <w:lvlJc w:val="left"/>
      <w:pPr>
        <w:tabs>
          <w:tab w:val="num" w:pos="720"/>
        </w:tabs>
        <w:ind w:left="720" w:hanging="360"/>
      </w:pPr>
      <w:rPr>
        <w:rFonts w:ascii="Arial" w:hAnsi="Arial" w:cs="Times New Roman" w:hint="default"/>
      </w:rPr>
    </w:lvl>
    <w:lvl w:ilvl="1" w:tplc="4F166BAA">
      <w:start w:val="1"/>
      <w:numFmt w:val="bullet"/>
      <w:lvlText w:val="•"/>
      <w:lvlJc w:val="left"/>
      <w:pPr>
        <w:tabs>
          <w:tab w:val="num" w:pos="1440"/>
        </w:tabs>
        <w:ind w:left="1440" w:hanging="360"/>
      </w:pPr>
      <w:rPr>
        <w:rFonts w:ascii="Arial" w:hAnsi="Arial" w:cs="Times New Roman" w:hint="default"/>
      </w:rPr>
    </w:lvl>
    <w:lvl w:ilvl="2" w:tplc="D2A20AEC">
      <w:start w:val="1"/>
      <w:numFmt w:val="bullet"/>
      <w:lvlText w:val="•"/>
      <w:lvlJc w:val="left"/>
      <w:pPr>
        <w:tabs>
          <w:tab w:val="num" w:pos="2160"/>
        </w:tabs>
        <w:ind w:left="2160" w:hanging="360"/>
      </w:pPr>
      <w:rPr>
        <w:rFonts w:ascii="Arial" w:hAnsi="Arial" w:cs="Times New Roman" w:hint="default"/>
      </w:rPr>
    </w:lvl>
    <w:lvl w:ilvl="3" w:tplc="3B8CE8D8">
      <w:start w:val="1"/>
      <w:numFmt w:val="bullet"/>
      <w:lvlText w:val="•"/>
      <w:lvlJc w:val="left"/>
      <w:pPr>
        <w:tabs>
          <w:tab w:val="num" w:pos="2880"/>
        </w:tabs>
        <w:ind w:left="2880" w:hanging="360"/>
      </w:pPr>
      <w:rPr>
        <w:rFonts w:ascii="Arial" w:hAnsi="Arial" w:cs="Times New Roman" w:hint="default"/>
      </w:rPr>
    </w:lvl>
    <w:lvl w:ilvl="4" w:tplc="2AE02964">
      <w:start w:val="1"/>
      <w:numFmt w:val="bullet"/>
      <w:lvlText w:val="•"/>
      <w:lvlJc w:val="left"/>
      <w:pPr>
        <w:tabs>
          <w:tab w:val="num" w:pos="3600"/>
        </w:tabs>
        <w:ind w:left="3600" w:hanging="360"/>
      </w:pPr>
      <w:rPr>
        <w:rFonts w:ascii="Arial" w:hAnsi="Arial" w:cs="Times New Roman" w:hint="default"/>
      </w:rPr>
    </w:lvl>
    <w:lvl w:ilvl="5" w:tplc="50843EFC">
      <w:start w:val="1"/>
      <w:numFmt w:val="bullet"/>
      <w:lvlText w:val="•"/>
      <w:lvlJc w:val="left"/>
      <w:pPr>
        <w:tabs>
          <w:tab w:val="num" w:pos="4320"/>
        </w:tabs>
        <w:ind w:left="4320" w:hanging="360"/>
      </w:pPr>
      <w:rPr>
        <w:rFonts w:ascii="Arial" w:hAnsi="Arial" w:cs="Times New Roman" w:hint="default"/>
      </w:rPr>
    </w:lvl>
    <w:lvl w:ilvl="6" w:tplc="95D8FED0">
      <w:start w:val="1"/>
      <w:numFmt w:val="bullet"/>
      <w:lvlText w:val="•"/>
      <w:lvlJc w:val="left"/>
      <w:pPr>
        <w:tabs>
          <w:tab w:val="num" w:pos="5040"/>
        </w:tabs>
        <w:ind w:left="5040" w:hanging="360"/>
      </w:pPr>
      <w:rPr>
        <w:rFonts w:ascii="Arial" w:hAnsi="Arial" w:cs="Times New Roman" w:hint="default"/>
      </w:rPr>
    </w:lvl>
    <w:lvl w:ilvl="7" w:tplc="30CA2A8C">
      <w:start w:val="1"/>
      <w:numFmt w:val="bullet"/>
      <w:lvlText w:val="•"/>
      <w:lvlJc w:val="left"/>
      <w:pPr>
        <w:tabs>
          <w:tab w:val="num" w:pos="5760"/>
        </w:tabs>
        <w:ind w:left="5760" w:hanging="360"/>
      </w:pPr>
      <w:rPr>
        <w:rFonts w:ascii="Arial" w:hAnsi="Arial" w:cs="Times New Roman" w:hint="default"/>
      </w:rPr>
    </w:lvl>
    <w:lvl w:ilvl="8" w:tplc="A4D2A2D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E6263F"/>
    <w:multiLevelType w:val="hybridMultilevel"/>
    <w:tmpl w:val="A81008B6"/>
    <w:lvl w:ilvl="0" w:tplc="16ECB380">
      <w:start w:val="1"/>
      <w:numFmt w:val="decimal"/>
      <w:lvlText w:val="%1."/>
      <w:lvlJc w:val="left"/>
      <w:pPr>
        <w:ind w:left="0" w:hanging="360"/>
      </w:pPr>
      <w:rPr>
        <w:rFonts w:hint="default"/>
      </w:rPr>
    </w:lvl>
    <w:lvl w:ilvl="1" w:tplc="0C090019" w:tentative="1">
      <w:start w:val="1"/>
      <w:numFmt w:val="lowerLetter"/>
      <w:lvlText w:val="%2."/>
      <w:lvlJc w:val="left"/>
      <w:pPr>
        <w:ind w:left="720" w:hanging="360"/>
      </w:pPr>
    </w:lvl>
    <w:lvl w:ilvl="2" w:tplc="0C09001B" w:tentative="1">
      <w:start w:val="1"/>
      <w:numFmt w:val="lowerRoman"/>
      <w:lvlText w:val="%3."/>
      <w:lvlJc w:val="right"/>
      <w:pPr>
        <w:ind w:left="1440" w:hanging="180"/>
      </w:pPr>
    </w:lvl>
    <w:lvl w:ilvl="3" w:tplc="0C09000F" w:tentative="1">
      <w:start w:val="1"/>
      <w:numFmt w:val="decimal"/>
      <w:lvlText w:val="%4."/>
      <w:lvlJc w:val="left"/>
      <w:pPr>
        <w:ind w:left="2160" w:hanging="360"/>
      </w:pPr>
    </w:lvl>
    <w:lvl w:ilvl="4" w:tplc="0C090019" w:tentative="1">
      <w:start w:val="1"/>
      <w:numFmt w:val="lowerLetter"/>
      <w:lvlText w:val="%5."/>
      <w:lvlJc w:val="left"/>
      <w:pPr>
        <w:ind w:left="2880" w:hanging="360"/>
      </w:pPr>
    </w:lvl>
    <w:lvl w:ilvl="5" w:tplc="0C09001B" w:tentative="1">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4" w15:restartNumberingAfterBreak="0">
    <w:nsid w:val="0AA454E4"/>
    <w:multiLevelType w:val="hybridMultilevel"/>
    <w:tmpl w:val="F1DC0C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8774B2"/>
    <w:multiLevelType w:val="hybridMultilevel"/>
    <w:tmpl w:val="A202A88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926E17"/>
    <w:multiLevelType w:val="hybridMultilevel"/>
    <w:tmpl w:val="59F0C6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C3391D"/>
    <w:multiLevelType w:val="hybridMultilevel"/>
    <w:tmpl w:val="07583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7D0CAC"/>
    <w:multiLevelType w:val="hybridMultilevel"/>
    <w:tmpl w:val="C8EA4B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1BCD5060"/>
    <w:multiLevelType w:val="hybridMultilevel"/>
    <w:tmpl w:val="871824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C691459"/>
    <w:multiLevelType w:val="hybridMultilevel"/>
    <w:tmpl w:val="070CD6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F0C49BA"/>
    <w:multiLevelType w:val="hybridMultilevel"/>
    <w:tmpl w:val="74EC1A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22FC564E"/>
    <w:multiLevelType w:val="hybridMultilevel"/>
    <w:tmpl w:val="5B38E038"/>
    <w:lvl w:ilvl="0" w:tplc="EC1A2BE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25711E7C"/>
    <w:multiLevelType w:val="hybridMultilevel"/>
    <w:tmpl w:val="8196D0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6FC525F"/>
    <w:multiLevelType w:val="hybridMultilevel"/>
    <w:tmpl w:val="35F07F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CF73F67"/>
    <w:multiLevelType w:val="hybridMultilevel"/>
    <w:tmpl w:val="06D8F2E8"/>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2D386ACB"/>
    <w:multiLevelType w:val="hybridMultilevel"/>
    <w:tmpl w:val="62DC08FC"/>
    <w:lvl w:ilvl="0" w:tplc="06006F26">
      <w:start w:val="1"/>
      <w:numFmt w:val="bullet"/>
      <w:lvlText w:val="•"/>
      <w:lvlJc w:val="left"/>
      <w:pPr>
        <w:tabs>
          <w:tab w:val="num" w:pos="360"/>
        </w:tabs>
        <w:ind w:left="360" w:hanging="360"/>
      </w:pPr>
      <w:rPr>
        <w:rFonts w:ascii="Arial" w:hAnsi="Arial" w:cs="Times New Roman" w:hint="default"/>
      </w:rPr>
    </w:lvl>
    <w:lvl w:ilvl="1" w:tplc="827C60D8">
      <w:start w:val="1"/>
      <w:numFmt w:val="bullet"/>
      <w:lvlText w:val="•"/>
      <w:lvlJc w:val="left"/>
      <w:pPr>
        <w:tabs>
          <w:tab w:val="num" w:pos="1080"/>
        </w:tabs>
        <w:ind w:left="1080" w:hanging="360"/>
      </w:pPr>
      <w:rPr>
        <w:rFonts w:ascii="Arial" w:hAnsi="Arial" w:cs="Times New Roman" w:hint="default"/>
      </w:rPr>
    </w:lvl>
    <w:lvl w:ilvl="2" w:tplc="96C6A9C8">
      <w:start w:val="1"/>
      <w:numFmt w:val="bullet"/>
      <w:lvlText w:val="•"/>
      <w:lvlJc w:val="left"/>
      <w:pPr>
        <w:tabs>
          <w:tab w:val="num" w:pos="1800"/>
        </w:tabs>
        <w:ind w:left="1800" w:hanging="360"/>
      </w:pPr>
      <w:rPr>
        <w:rFonts w:ascii="Arial" w:hAnsi="Arial" w:cs="Times New Roman" w:hint="default"/>
      </w:rPr>
    </w:lvl>
    <w:lvl w:ilvl="3" w:tplc="D0D65BA4">
      <w:start w:val="1"/>
      <w:numFmt w:val="bullet"/>
      <w:lvlText w:val="•"/>
      <w:lvlJc w:val="left"/>
      <w:pPr>
        <w:tabs>
          <w:tab w:val="num" w:pos="2520"/>
        </w:tabs>
        <w:ind w:left="2520" w:hanging="360"/>
      </w:pPr>
      <w:rPr>
        <w:rFonts w:ascii="Arial" w:hAnsi="Arial" w:cs="Times New Roman" w:hint="default"/>
      </w:rPr>
    </w:lvl>
    <w:lvl w:ilvl="4" w:tplc="17543DAC">
      <w:start w:val="1"/>
      <w:numFmt w:val="bullet"/>
      <w:lvlText w:val="•"/>
      <w:lvlJc w:val="left"/>
      <w:pPr>
        <w:tabs>
          <w:tab w:val="num" w:pos="3240"/>
        </w:tabs>
        <w:ind w:left="3240" w:hanging="360"/>
      </w:pPr>
      <w:rPr>
        <w:rFonts w:ascii="Arial" w:hAnsi="Arial" w:cs="Times New Roman" w:hint="default"/>
      </w:rPr>
    </w:lvl>
    <w:lvl w:ilvl="5" w:tplc="7AC2C79C">
      <w:start w:val="1"/>
      <w:numFmt w:val="bullet"/>
      <w:lvlText w:val="•"/>
      <w:lvlJc w:val="left"/>
      <w:pPr>
        <w:tabs>
          <w:tab w:val="num" w:pos="3960"/>
        </w:tabs>
        <w:ind w:left="3960" w:hanging="360"/>
      </w:pPr>
      <w:rPr>
        <w:rFonts w:ascii="Arial" w:hAnsi="Arial" w:cs="Times New Roman" w:hint="default"/>
      </w:rPr>
    </w:lvl>
    <w:lvl w:ilvl="6" w:tplc="456A6B88">
      <w:start w:val="1"/>
      <w:numFmt w:val="bullet"/>
      <w:lvlText w:val="•"/>
      <w:lvlJc w:val="left"/>
      <w:pPr>
        <w:tabs>
          <w:tab w:val="num" w:pos="4680"/>
        </w:tabs>
        <w:ind w:left="4680" w:hanging="360"/>
      </w:pPr>
      <w:rPr>
        <w:rFonts w:ascii="Arial" w:hAnsi="Arial" w:cs="Times New Roman" w:hint="default"/>
      </w:rPr>
    </w:lvl>
    <w:lvl w:ilvl="7" w:tplc="C5F29172">
      <w:start w:val="1"/>
      <w:numFmt w:val="bullet"/>
      <w:lvlText w:val="•"/>
      <w:lvlJc w:val="left"/>
      <w:pPr>
        <w:tabs>
          <w:tab w:val="num" w:pos="5400"/>
        </w:tabs>
        <w:ind w:left="5400" w:hanging="360"/>
      </w:pPr>
      <w:rPr>
        <w:rFonts w:ascii="Arial" w:hAnsi="Arial" w:cs="Times New Roman" w:hint="default"/>
      </w:rPr>
    </w:lvl>
    <w:lvl w:ilvl="8" w:tplc="2BCA5E38">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09E4B7A"/>
    <w:multiLevelType w:val="hybridMultilevel"/>
    <w:tmpl w:val="7862B2F2"/>
    <w:lvl w:ilvl="0" w:tplc="7D2A592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6EF1BC3"/>
    <w:multiLevelType w:val="hybridMultilevel"/>
    <w:tmpl w:val="829AD39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8D86662"/>
    <w:multiLevelType w:val="hybridMultilevel"/>
    <w:tmpl w:val="0B5638AE"/>
    <w:lvl w:ilvl="0" w:tplc="EF3427B0">
      <w:start w:val="1"/>
      <w:numFmt w:val="decimal"/>
      <w:lvlText w:val="%1."/>
      <w:lvlJc w:val="left"/>
      <w:pPr>
        <w:tabs>
          <w:tab w:val="num" w:pos="720"/>
        </w:tabs>
        <w:ind w:left="720" w:hanging="360"/>
      </w:pPr>
    </w:lvl>
    <w:lvl w:ilvl="1" w:tplc="FEEC4D84" w:tentative="1">
      <w:start w:val="1"/>
      <w:numFmt w:val="decimal"/>
      <w:lvlText w:val="%2."/>
      <w:lvlJc w:val="left"/>
      <w:pPr>
        <w:tabs>
          <w:tab w:val="num" w:pos="1440"/>
        </w:tabs>
        <w:ind w:left="1440" w:hanging="360"/>
      </w:pPr>
    </w:lvl>
    <w:lvl w:ilvl="2" w:tplc="15DE53F4" w:tentative="1">
      <w:start w:val="1"/>
      <w:numFmt w:val="decimal"/>
      <w:lvlText w:val="%3."/>
      <w:lvlJc w:val="left"/>
      <w:pPr>
        <w:tabs>
          <w:tab w:val="num" w:pos="2160"/>
        </w:tabs>
        <w:ind w:left="2160" w:hanging="360"/>
      </w:pPr>
    </w:lvl>
    <w:lvl w:ilvl="3" w:tplc="15DC1DA8" w:tentative="1">
      <w:start w:val="1"/>
      <w:numFmt w:val="decimal"/>
      <w:lvlText w:val="%4."/>
      <w:lvlJc w:val="left"/>
      <w:pPr>
        <w:tabs>
          <w:tab w:val="num" w:pos="2880"/>
        </w:tabs>
        <w:ind w:left="2880" w:hanging="360"/>
      </w:pPr>
    </w:lvl>
    <w:lvl w:ilvl="4" w:tplc="41220CA8" w:tentative="1">
      <w:start w:val="1"/>
      <w:numFmt w:val="decimal"/>
      <w:lvlText w:val="%5."/>
      <w:lvlJc w:val="left"/>
      <w:pPr>
        <w:tabs>
          <w:tab w:val="num" w:pos="3600"/>
        </w:tabs>
        <w:ind w:left="3600" w:hanging="360"/>
      </w:pPr>
    </w:lvl>
    <w:lvl w:ilvl="5" w:tplc="0EAC5CE0" w:tentative="1">
      <w:start w:val="1"/>
      <w:numFmt w:val="decimal"/>
      <w:lvlText w:val="%6."/>
      <w:lvlJc w:val="left"/>
      <w:pPr>
        <w:tabs>
          <w:tab w:val="num" w:pos="4320"/>
        </w:tabs>
        <w:ind w:left="4320" w:hanging="360"/>
      </w:pPr>
    </w:lvl>
    <w:lvl w:ilvl="6" w:tplc="99C23972" w:tentative="1">
      <w:start w:val="1"/>
      <w:numFmt w:val="decimal"/>
      <w:lvlText w:val="%7."/>
      <w:lvlJc w:val="left"/>
      <w:pPr>
        <w:tabs>
          <w:tab w:val="num" w:pos="5040"/>
        </w:tabs>
        <w:ind w:left="5040" w:hanging="360"/>
      </w:pPr>
    </w:lvl>
    <w:lvl w:ilvl="7" w:tplc="18BADE1A" w:tentative="1">
      <w:start w:val="1"/>
      <w:numFmt w:val="decimal"/>
      <w:lvlText w:val="%8."/>
      <w:lvlJc w:val="left"/>
      <w:pPr>
        <w:tabs>
          <w:tab w:val="num" w:pos="5760"/>
        </w:tabs>
        <w:ind w:left="5760" w:hanging="360"/>
      </w:pPr>
    </w:lvl>
    <w:lvl w:ilvl="8" w:tplc="3EE0928C" w:tentative="1">
      <w:start w:val="1"/>
      <w:numFmt w:val="decimal"/>
      <w:lvlText w:val="%9."/>
      <w:lvlJc w:val="left"/>
      <w:pPr>
        <w:tabs>
          <w:tab w:val="num" w:pos="6480"/>
        </w:tabs>
        <w:ind w:left="6480" w:hanging="360"/>
      </w:pPr>
    </w:lvl>
  </w:abstractNum>
  <w:abstractNum w:abstractNumId="20" w15:restartNumberingAfterBreak="0">
    <w:nsid w:val="41A92AC7"/>
    <w:multiLevelType w:val="hybridMultilevel"/>
    <w:tmpl w:val="850A736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23245FF"/>
    <w:multiLevelType w:val="hybridMultilevel"/>
    <w:tmpl w:val="386CE0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31408D3"/>
    <w:multiLevelType w:val="hybridMultilevel"/>
    <w:tmpl w:val="52AAC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9771532"/>
    <w:multiLevelType w:val="hybridMultilevel"/>
    <w:tmpl w:val="BBC89A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3163F9"/>
    <w:multiLevelType w:val="hybridMultilevel"/>
    <w:tmpl w:val="2910D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0FC1FE7"/>
    <w:multiLevelType w:val="hybridMultilevel"/>
    <w:tmpl w:val="2D2EA5D8"/>
    <w:lvl w:ilvl="0" w:tplc="E1F2BE16">
      <w:start w:val="1"/>
      <w:numFmt w:val="decimal"/>
      <w:lvlText w:val="%1."/>
      <w:lvlJc w:val="left"/>
      <w:pPr>
        <w:tabs>
          <w:tab w:val="num" w:pos="720"/>
        </w:tabs>
        <w:ind w:left="720" w:hanging="360"/>
      </w:pPr>
    </w:lvl>
    <w:lvl w:ilvl="1" w:tplc="FD845940" w:tentative="1">
      <w:start w:val="1"/>
      <w:numFmt w:val="decimal"/>
      <w:lvlText w:val="%2."/>
      <w:lvlJc w:val="left"/>
      <w:pPr>
        <w:tabs>
          <w:tab w:val="num" w:pos="1440"/>
        </w:tabs>
        <w:ind w:left="1440" w:hanging="360"/>
      </w:pPr>
    </w:lvl>
    <w:lvl w:ilvl="2" w:tplc="758877DE" w:tentative="1">
      <w:start w:val="1"/>
      <w:numFmt w:val="decimal"/>
      <w:lvlText w:val="%3."/>
      <w:lvlJc w:val="left"/>
      <w:pPr>
        <w:tabs>
          <w:tab w:val="num" w:pos="2160"/>
        </w:tabs>
        <w:ind w:left="2160" w:hanging="360"/>
      </w:pPr>
    </w:lvl>
    <w:lvl w:ilvl="3" w:tplc="1922B06C" w:tentative="1">
      <w:start w:val="1"/>
      <w:numFmt w:val="decimal"/>
      <w:lvlText w:val="%4."/>
      <w:lvlJc w:val="left"/>
      <w:pPr>
        <w:tabs>
          <w:tab w:val="num" w:pos="2880"/>
        </w:tabs>
        <w:ind w:left="2880" w:hanging="360"/>
      </w:pPr>
    </w:lvl>
    <w:lvl w:ilvl="4" w:tplc="8E7C9692" w:tentative="1">
      <w:start w:val="1"/>
      <w:numFmt w:val="decimal"/>
      <w:lvlText w:val="%5."/>
      <w:lvlJc w:val="left"/>
      <w:pPr>
        <w:tabs>
          <w:tab w:val="num" w:pos="3600"/>
        </w:tabs>
        <w:ind w:left="3600" w:hanging="360"/>
      </w:pPr>
    </w:lvl>
    <w:lvl w:ilvl="5" w:tplc="CF14E174" w:tentative="1">
      <w:start w:val="1"/>
      <w:numFmt w:val="decimal"/>
      <w:lvlText w:val="%6."/>
      <w:lvlJc w:val="left"/>
      <w:pPr>
        <w:tabs>
          <w:tab w:val="num" w:pos="4320"/>
        </w:tabs>
        <w:ind w:left="4320" w:hanging="360"/>
      </w:pPr>
    </w:lvl>
    <w:lvl w:ilvl="6" w:tplc="D46816E8" w:tentative="1">
      <w:start w:val="1"/>
      <w:numFmt w:val="decimal"/>
      <w:lvlText w:val="%7."/>
      <w:lvlJc w:val="left"/>
      <w:pPr>
        <w:tabs>
          <w:tab w:val="num" w:pos="5040"/>
        </w:tabs>
        <w:ind w:left="5040" w:hanging="360"/>
      </w:pPr>
    </w:lvl>
    <w:lvl w:ilvl="7" w:tplc="1DF23C20" w:tentative="1">
      <w:start w:val="1"/>
      <w:numFmt w:val="decimal"/>
      <w:lvlText w:val="%8."/>
      <w:lvlJc w:val="left"/>
      <w:pPr>
        <w:tabs>
          <w:tab w:val="num" w:pos="5760"/>
        </w:tabs>
        <w:ind w:left="5760" w:hanging="360"/>
      </w:pPr>
    </w:lvl>
    <w:lvl w:ilvl="8" w:tplc="E9ECBB76" w:tentative="1">
      <w:start w:val="1"/>
      <w:numFmt w:val="decimal"/>
      <w:lvlText w:val="%9."/>
      <w:lvlJc w:val="left"/>
      <w:pPr>
        <w:tabs>
          <w:tab w:val="num" w:pos="6480"/>
        </w:tabs>
        <w:ind w:left="6480" w:hanging="360"/>
      </w:pPr>
    </w:lvl>
  </w:abstractNum>
  <w:abstractNum w:abstractNumId="26" w15:restartNumberingAfterBreak="0">
    <w:nsid w:val="52F65EBC"/>
    <w:multiLevelType w:val="hybridMultilevel"/>
    <w:tmpl w:val="5C083B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4E9254B"/>
    <w:multiLevelType w:val="hybridMultilevel"/>
    <w:tmpl w:val="F440F84A"/>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5BD4115C"/>
    <w:multiLevelType w:val="hybridMultilevel"/>
    <w:tmpl w:val="15B896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3E400C8"/>
    <w:multiLevelType w:val="hybridMultilevel"/>
    <w:tmpl w:val="377CF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EB23EE"/>
    <w:multiLevelType w:val="hybridMultilevel"/>
    <w:tmpl w:val="112AF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6AE3EFF"/>
    <w:multiLevelType w:val="hybridMultilevel"/>
    <w:tmpl w:val="5158097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6FC0652"/>
    <w:multiLevelType w:val="hybridMultilevel"/>
    <w:tmpl w:val="2D4631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D4B794A"/>
    <w:multiLevelType w:val="hybridMultilevel"/>
    <w:tmpl w:val="B40CA1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7D8E715E"/>
    <w:multiLevelType w:val="hybridMultilevel"/>
    <w:tmpl w:val="C22E13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15"/>
  </w:num>
  <w:num w:numId="4">
    <w:abstractNumId w:val="18"/>
  </w:num>
  <w:num w:numId="5">
    <w:abstractNumId w:val="31"/>
  </w:num>
  <w:num w:numId="6">
    <w:abstractNumId w:val="12"/>
  </w:num>
  <w:num w:numId="7">
    <w:abstractNumId w:val="20"/>
  </w:num>
  <w:num w:numId="8">
    <w:abstractNumId w:val="19"/>
  </w:num>
  <w:num w:numId="9">
    <w:abstractNumId w:val="3"/>
  </w:num>
  <w:num w:numId="10">
    <w:abstractNumId w:val="25"/>
  </w:num>
  <w:num w:numId="11">
    <w:abstractNumId w:val="17"/>
  </w:num>
  <w:num w:numId="12">
    <w:abstractNumId w:val="28"/>
  </w:num>
  <w:num w:numId="13">
    <w:abstractNumId w:val="6"/>
  </w:num>
  <w:num w:numId="14">
    <w:abstractNumId w:val="32"/>
  </w:num>
  <w:num w:numId="15">
    <w:abstractNumId w:val="10"/>
  </w:num>
  <w:num w:numId="16">
    <w:abstractNumId w:val="9"/>
  </w:num>
  <w:num w:numId="17">
    <w:abstractNumId w:val="14"/>
  </w:num>
  <w:num w:numId="18">
    <w:abstractNumId w:val="24"/>
  </w:num>
  <w:num w:numId="19">
    <w:abstractNumId w:val="30"/>
  </w:num>
  <w:num w:numId="20">
    <w:abstractNumId w:val="13"/>
  </w:num>
  <w:num w:numId="21">
    <w:abstractNumId w:val="7"/>
  </w:num>
  <w:num w:numId="22">
    <w:abstractNumId w:val="23"/>
  </w:num>
  <w:num w:numId="23">
    <w:abstractNumId w:val="4"/>
  </w:num>
  <w:num w:numId="24">
    <w:abstractNumId w:val="5"/>
  </w:num>
  <w:num w:numId="25">
    <w:abstractNumId w:val="33"/>
  </w:num>
  <w:num w:numId="26">
    <w:abstractNumId w:val="8"/>
  </w:num>
  <w:num w:numId="27">
    <w:abstractNumId w:val="11"/>
  </w:num>
  <w:num w:numId="28">
    <w:abstractNumId w:val="29"/>
  </w:num>
  <w:num w:numId="29">
    <w:abstractNumId w:val="16"/>
  </w:num>
  <w:num w:numId="30">
    <w:abstractNumId w:val="2"/>
  </w:num>
  <w:num w:numId="31">
    <w:abstractNumId w:val="1"/>
  </w:num>
  <w:num w:numId="32">
    <w:abstractNumId w:val="26"/>
  </w:num>
  <w:num w:numId="33">
    <w:abstractNumId w:val="21"/>
  </w:num>
  <w:num w:numId="34">
    <w:abstractNumId w:val="3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68D"/>
    <w:rsid w:val="00010034"/>
    <w:rsid w:val="000570B7"/>
    <w:rsid w:val="000762B8"/>
    <w:rsid w:val="000C0E92"/>
    <w:rsid w:val="000D18FA"/>
    <w:rsid w:val="000E28B2"/>
    <w:rsid w:val="000F789B"/>
    <w:rsid w:val="00161416"/>
    <w:rsid w:val="001E7354"/>
    <w:rsid w:val="001F0A69"/>
    <w:rsid w:val="002276C1"/>
    <w:rsid w:val="002575A2"/>
    <w:rsid w:val="00294A60"/>
    <w:rsid w:val="003206BA"/>
    <w:rsid w:val="003215BF"/>
    <w:rsid w:val="00376555"/>
    <w:rsid w:val="00397592"/>
    <w:rsid w:val="003C420C"/>
    <w:rsid w:val="003D0D82"/>
    <w:rsid w:val="00406BCF"/>
    <w:rsid w:val="00421D41"/>
    <w:rsid w:val="00442E43"/>
    <w:rsid w:val="00461398"/>
    <w:rsid w:val="00462DC2"/>
    <w:rsid w:val="004706B2"/>
    <w:rsid w:val="004F1084"/>
    <w:rsid w:val="004F5B8A"/>
    <w:rsid w:val="00534AA0"/>
    <w:rsid w:val="005528F9"/>
    <w:rsid w:val="00574F1F"/>
    <w:rsid w:val="0058574E"/>
    <w:rsid w:val="005B6B74"/>
    <w:rsid w:val="005D3C01"/>
    <w:rsid w:val="005E0FB3"/>
    <w:rsid w:val="00615937"/>
    <w:rsid w:val="006A487E"/>
    <w:rsid w:val="006B5414"/>
    <w:rsid w:val="006F6C93"/>
    <w:rsid w:val="00725607"/>
    <w:rsid w:val="00767991"/>
    <w:rsid w:val="007732B9"/>
    <w:rsid w:val="0077748D"/>
    <w:rsid w:val="007800A1"/>
    <w:rsid w:val="0079568D"/>
    <w:rsid w:val="007D0D05"/>
    <w:rsid w:val="0080439D"/>
    <w:rsid w:val="00864DEE"/>
    <w:rsid w:val="00864E93"/>
    <w:rsid w:val="008C51DE"/>
    <w:rsid w:val="008D1C2D"/>
    <w:rsid w:val="00906438"/>
    <w:rsid w:val="00914501"/>
    <w:rsid w:val="009472CB"/>
    <w:rsid w:val="009A3134"/>
    <w:rsid w:val="00A80CD9"/>
    <w:rsid w:val="00AE18B6"/>
    <w:rsid w:val="00B306C7"/>
    <w:rsid w:val="00B37083"/>
    <w:rsid w:val="00B61425"/>
    <w:rsid w:val="00B712AE"/>
    <w:rsid w:val="00BB2241"/>
    <w:rsid w:val="00BD25A1"/>
    <w:rsid w:val="00BF212E"/>
    <w:rsid w:val="00BF2349"/>
    <w:rsid w:val="00BF67CE"/>
    <w:rsid w:val="00C51122"/>
    <w:rsid w:val="00C53E2F"/>
    <w:rsid w:val="00CA1BFE"/>
    <w:rsid w:val="00CB0938"/>
    <w:rsid w:val="00D0085B"/>
    <w:rsid w:val="00D14032"/>
    <w:rsid w:val="00D60C03"/>
    <w:rsid w:val="00D67718"/>
    <w:rsid w:val="00D70E8D"/>
    <w:rsid w:val="00E1385F"/>
    <w:rsid w:val="00E47F7D"/>
    <w:rsid w:val="00E64681"/>
    <w:rsid w:val="00E82D69"/>
    <w:rsid w:val="00F32D1D"/>
    <w:rsid w:val="00F90333"/>
    <w:rsid w:val="00FE38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5D18D4-C889-4AE5-9055-07BED733D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5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2D69"/>
    <w:pPr>
      <w:ind w:left="720"/>
      <w:contextualSpacing/>
    </w:pPr>
  </w:style>
  <w:style w:type="paragraph" w:styleId="BalloonText">
    <w:name w:val="Balloon Text"/>
    <w:basedOn w:val="Normal"/>
    <w:link w:val="BalloonTextChar"/>
    <w:uiPriority w:val="99"/>
    <w:semiHidden/>
    <w:unhideWhenUsed/>
    <w:rsid w:val="000F78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89B"/>
    <w:rPr>
      <w:rFonts w:ascii="Segoe UI" w:hAnsi="Segoe UI" w:cs="Segoe UI"/>
      <w:sz w:val="18"/>
      <w:szCs w:val="18"/>
    </w:rPr>
  </w:style>
  <w:style w:type="paragraph" w:customStyle="1" w:styleId="Default">
    <w:name w:val="Default"/>
    <w:rsid w:val="0091450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80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0A1"/>
  </w:style>
  <w:style w:type="paragraph" w:styleId="Footer">
    <w:name w:val="footer"/>
    <w:basedOn w:val="Normal"/>
    <w:link w:val="FooterChar"/>
    <w:uiPriority w:val="99"/>
    <w:unhideWhenUsed/>
    <w:rsid w:val="00780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0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40198">
      <w:bodyDiv w:val="1"/>
      <w:marLeft w:val="0"/>
      <w:marRight w:val="0"/>
      <w:marTop w:val="0"/>
      <w:marBottom w:val="0"/>
      <w:divBdr>
        <w:top w:val="none" w:sz="0" w:space="0" w:color="auto"/>
        <w:left w:val="none" w:sz="0" w:space="0" w:color="auto"/>
        <w:bottom w:val="none" w:sz="0" w:space="0" w:color="auto"/>
        <w:right w:val="none" w:sz="0" w:space="0" w:color="auto"/>
      </w:divBdr>
    </w:div>
    <w:div w:id="90856974">
      <w:bodyDiv w:val="1"/>
      <w:marLeft w:val="0"/>
      <w:marRight w:val="0"/>
      <w:marTop w:val="0"/>
      <w:marBottom w:val="0"/>
      <w:divBdr>
        <w:top w:val="none" w:sz="0" w:space="0" w:color="auto"/>
        <w:left w:val="none" w:sz="0" w:space="0" w:color="auto"/>
        <w:bottom w:val="none" w:sz="0" w:space="0" w:color="auto"/>
        <w:right w:val="none" w:sz="0" w:space="0" w:color="auto"/>
      </w:divBdr>
    </w:div>
    <w:div w:id="242178465">
      <w:bodyDiv w:val="1"/>
      <w:marLeft w:val="0"/>
      <w:marRight w:val="0"/>
      <w:marTop w:val="0"/>
      <w:marBottom w:val="0"/>
      <w:divBdr>
        <w:top w:val="none" w:sz="0" w:space="0" w:color="auto"/>
        <w:left w:val="none" w:sz="0" w:space="0" w:color="auto"/>
        <w:bottom w:val="none" w:sz="0" w:space="0" w:color="auto"/>
        <w:right w:val="none" w:sz="0" w:space="0" w:color="auto"/>
      </w:divBdr>
    </w:div>
    <w:div w:id="250624767">
      <w:bodyDiv w:val="1"/>
      <w:marLeft w:val="0"/>
      <w:marRight w:val="0"/>
      <w:marTop w:val="0"/>
      <w:marBottom w:val="0"/>
      <w:divBdr>
        <w:top w:val="none" w:sz="0" w:space="0" w:color="auto"/>
        <w:left w:val="none" w:sz="0" w:space="0" w:color="auto"/>
        <w:bottom w:val="none" w:sz="0" w:space="0" w:color="auto"/>
        <w:right w:val="none" w:sz="0" w:space="0" w:color="auto"/>
      </w:divBdr>
      <w:divsChild>
        <w:div w:id="260573765">
          <w:marLeft w:val="720"/>
          <w:marRight w:val="0"/>
          <w:marTop w:val="200"/>
          <w:marBottom w:val="0"/>
          <w:divBdr>
            <w:top w:val="none" w:sz="0" w:space="0" w:color="auto"/>
            <w:left w:val="none" w:sz="0" w:space="0" w:color="auto"/>
            <w:bottom w:val="none" w:sz="0" w:space="0" w:color="auto"/>
            <w:right w:val="none" w:sz="0" w:space="0" w:color="auto"/>
          </w:divBdr>
        </w:div>
      </w:divsChild>
    </w:div>
    <w:div w:id="273942761">
      <w:bodyDiv w:val="1"/>
      <w:marLeft w:val="0"/>
      <w:marRight w:val="0"/>
      <w:marTop w:val="0"/>
      <w:marBottom w:val="0"/>
      <w:divBdr>
        <w:top w:val="none" w:sz="0" w:space="0" w:color="auto"/>
        <w:left w:val="none" w:sz="0" w:space="0" w:color="auto"/>
        <w:bottom w:val="none" w:sz="0" w:space="0" w:color="auto"/>
        <w:right w:val="none" w:sz="0" w:space="0" w:color="auto"/>
      </w:divBdr>
    </w:div>
    <w:div w:id="443774070">
      <w:bodyDiv w:val="1"/>
      <w:marLeft w:val="0"/>
      <w:marRight w:val="0"/>
      <w:marTop w:val="0"/>
      <w:marBottom w:val="0"/>
      <w:divBdr>
        <w:top w:val="none" w:sz="0" w:space="0" w:color="auto"/>
        <w:left w:val="none" w:sz="0" w:space="0" w:color="auto"/>
        <w:bottom w:val="none" w:sz="0" w:space="0" w:color="auto"/>
        <w:right w:val="none" w:sz="0" w:space="0" w:color="auto"/>
      </w:divBdr>
    </w:div>
    <w:div w:id="447428413">
      <w:bodyDiv w:val="1"/>
      <w:marLeft w:val="0"/>
      <w:marRight w:val="0"/>
      <w:marTop w:val="0"/>
      <w:marBottom w:val="0"/>
      <w:divBdr>
        <w:top w:val="none" w:sz="0" w:space="0" w:color="auto"/>
        <w:left w:val="none" w:sz="0" w:space="0" w:color="auto"/>
        <w:bottom w:val="none" w:sz="0" w:space="0" w:color="auto"/>
        <w:right w:val="none" w:sz="0" w:space="0" w:color="auto"/>
      </w:divBdr>
    </w:div>
    <w:div w:id="455372645">
      <w:bodyDiv w:val="1"/>
      <w:marLeft w:val="0"/>
      <w:marRight w:val="0"/>
      <w:marTop w:val="0"/>
      <w:marBottom w:val="0"/>
      <w:divBdr>
        <w:top w:val="none" w:sz="0" w:space="0" w:color="auto"/>
        <w:left w:val="none" w:sz="0" w:space="0" w:color="auto"/>
        <w:bottom w:val="none" w:sz="0" w:space="0" w:color="auto"/>
        <w:right w:val="none" w:sz="0" w:space="0" w:color="auto"/>
      </w:divBdr>
    </w:div>
    <w:div w:id="467821796">
      <w:bodyDiv w:val="1"/>
      <w:marLeft w:val="0"/>
      <w:marRight w:val="0"/>
      <w:marTop w:val="0"/>
      <w:marBottom w:val="0"/>
      <w:divBdr>
        <w:top w:val="none" w:sz="0" w:space="0" w:color="auto"/>
        <w:left w:val="none" w:sz="0" w:space="0" w:color="auto"/>
        <w:bottom w:val="none" w:sz="0" w:space="0" w:color="auto"/>
        <w:right w:val="none" w:sz="0" w:space="0" w:color="auto"/>
      </w:divBdr>
    </w:div>
    <w:div w:id="470445681">
      <w:bodyDiv w:val="1"/>
      <w:marLeft w:val="0"/>
      <w:marRight w:val="0"/>
      <w:marTop w:val="0"/>
      <w:marBottom w:val="0"/>
      <w:divBdr>
        <w:top w:val="none" w:sz="0" w:space="0" w:color="auto"/>
        <w:left w:val="none" w:sz="0" w:space="0" w:color="auto"/>
        <w:bottom w:val="none" w:sz="0" w:space="0" w:color="auto"/>
        <w:right w:val="none" w:sz="0" w:space="0" w:color="auto"/>
      </w:divBdr>
    </w:div>
    <w:div w:id="543056569">
      <w:bodyDiv w:val="1"/>
      <w:marLeft w:val="0"/>
      <w:marRight w:val="0"/>
      <w:marTop w:val="0"/>
      <w:marBottom w:val="0"/>
      <w:divBdr>
        <w:top w:val="none" w:sz="0" w:space="0" w:color="auto"/>
        <w:left w:val="none" w:sz="0" w:space="0" w:color="auto"/>
        <w:bottom w:val="none" w:sz="0" w:space="0" w:color="auto"/>
        <w:right w:val="none" w:sz="0" w:space="0" w:color="auto"/>
      </w:divBdr>
    </w:div>
    <w:div w:id="579363207">
      <w:bodyDiv w:val="1"/>
      <w:marLeft w:val="0"/>
      <w:marRight w:val="0"/>
      <w:marTop w:val="0"/>
      <w:marBottom w:val="0"/>
      <w:divBdr>
        <w:top w:val="none" w:sz="0" w:space="0" w:color="auto"/>
        <w:left w:val="none" w:sz="0" w:space="0" w:color="auto"/>
        <w:bottom w:val="none" w:sz="0" w:space="0" w:color="auto"/>
        <w:right w:val="none" w:sz="0" w:space="0" w:color="auto"/>
      </w:divBdr>
    </w:div>
    <w:div w:id="642348459">
      <w:bodyDiv w:val="1"/>
      <w:marLeft w:val="0"/>
      <w:marRight w:val="0"/>
      <w:marTop w:val="0"/>
      <w:marBottom w:val="0"/>
      <w:divBdr>
        <w:top w:val="none" w:sz="0" w:space="0" w:color="auto"/>
        <w:left w:val="none" w:sz="0" w:space="0" w:color="auto"/>
        <w:bottom w:val="none" w:sz="0" w:space="0" w:color="auto"/>
        <w:right w:val="none" w:sz="0" w:space="0" w:color="auto"/>
      </w:divBdr>
    </w:div>
    <w:div w:id="695278564">
      <w:bodyDiv w:val="1"/>
      <w:marLeft w:val="0"/>
      <w:marRight w:val="0"/>
      <w:marTop w:val="0"/>
      <w:marBottom w:val="0"/>
      <w:divBdr>
        <w:top w:val="none" w:sz="0" w:space="0" w:color="auto"/>
        <w:left w:val="none" w:sz="0" w:space="0" w:color="auto"/>
        <w:bottom w:val="none" w:sz="0" w:space="0" w:color="auto"/>
        <w:right w:val="none" w:sz="0" w:space="0" w:color="auto"/>
      </w:divBdr>
    </w:div>
    <w:div w:id="728187807">
      <w:bodyDiv w:val="1"/>
      <w:marLeft w:val="0"/>
      <w:marRight w:val="0"/>
      <w:marTop w:val="0"/>
      <w:marBottom w:val="0"/>
      <w:divBdr>
        <w:top w:val="none" w:sz="0" w:space="0" w:color="auto"/>
        <w:left w:val="none" w:sz="0" w:space="0" w:color="auto"/>
        <w:bottom w:val="none" w:sz="0" w:space="0" w:color="auto"/>
        <w:right w:val="none" w:sz="0" w:space="0" w:color="auto"/>
      </w:divBdr>
    </w:div>
    <w:div w:id="747046064">
      <w:bodyDiv w:val="1"/>
      <w:marLeft w:val="0"/>
      <w:marRight w:val="0"/>
      <w:marTop w:val="0"/>
      <w:marBottom w:val="0"/>
      <w:divBdr>
        <w:top w:val="none" w:sz="0" w:space="0" w:color="auto"/>
        <w:left w:val="none" w:sz="0" w:space="0" w:color="auto"/>
        <w:bottom w:val="none" w:sz="0" w:space="0" w:color="auto"/>
        <w:right w:val="none" w:sz="0" w:space="0" w:color="auto"/>
      </w:divBdr>
    </w:div>
    <w:div w:id="750007713">
      <w:bodyDiv w:val="1"/>
      <w:marLeft w:val="0"/>
      <w:marRight w:val="0"/>
      <w:marTop w:val="0"/>
      <w:marBottom w:val="0"/>
      <w:divBdr>
        <w:top w:val="none" w:sz="0" w:space="0" w:color="auto"/>
        <w:left w:val="none" w:sz="0" w:space="0" w:color="auto"/>
        <w:bottom w:val="none" w:sz="0" w:space="0" w:color="auto"/>
        <w:right w:val="none" w:sz="0" w:space="0" w:color="auto"/>
      </w:divBdr>
    </w:div>
    <w:div w:id="763693951">
      <w:bodyDiv w:val="1"/>
      <w:marLeft w:val="0"/>
      <w:marRight w:val="0"/>
      <w:marTop w:val="0"/>
      <w:marBottom w:val="0"/>
      <w:divBdr>
        <w:top w:val="none" w:sz="0" w:space="0" w:color="auto"/>
        <w:left w:val="none" w:sz="0" w:space="0" w:color="auto"/>
        <w:bottom w:val="none" w:sz="0" w:space="0" w:color="auto"/>
        <w:right w:val="none" w:sz="0" w:space="0" w:color="auto"/>
      </w:divBdr>
    </w:div>
    <w:div w:id="788282394">
      <w:bodyDiv w:val="1"/>
      <w:marLeft w:val="0"/>
      <w:marRight w:val="0"/>
      <w:marTop w:val="0"/>
      <w:marBottom w:val="0"/>
      <w:divBdr>
        <w:top w:val="none" w:sz="0" w:space="0" w:color="auto"/>
        <w:left w:val="none" w:sz="0" w:space="0" w:color="auto"/>
        <w:bottom w:val="none" w:sz="0" w:space="0" w:color="auto"/>
        <w:right w:val="none" w:sz="0" w:space="0" w:color="auto"/>
      </w:divBdr>
    </w:div>
    <w:div w:id="891885474">
      <w:bodyDiv w:val="1"/>
      <w:marLeft w:val="0"/>
      <w:marRight w:val="0"/>
      <w:marTop w:val="0"/>
      <w:marBottom w:val="0"/>
      <w:divBdr>
        <w:top w:val="none" w:sz="0" w:space="0" w:color="auto"/>
        <w:left w:val="none" w:sz="0" w:space="0" w:color="auto"/>
        <w:bottom w:val="none" w:sz="0" w:space="0" w:color="auto"/>
        <w:right w:val="none" w:sz="0" w:space="0" w:color="auto"/>
      </w:divBdr>
    </w:div>
    <w:div w:id="933055130">
      <w:bodyDiv w:val="1"/>
      <w:marLeft w:val="0"/>
      <w:marRight w:val="0"/>
      <w:marTop w:val="0"/>
      <w:marBottom w:val="0"/>
      <w:divBdr>
        <w:top w:val="none" w:sz="0" w:space="0" w:color="auto"/>
        <w:left w:val="none" w:sz="0" w:space="0" w:color="auto"/>
        <w:bottom w:val="none" w:sz="0" w:space="0" w:color="auto"/>
        <w:right w:val="none" w:sz="0" w:space="0" w:color="auto"/>
      </w:divBdr>
    </w:div>
    <w:div w:id="942961416">
      <w:bodyDiv w:val="1"/>
      <w:marLeft w:val="0"/>
      <w:marRight w:val="0"/>
      <w:marTop w:val="0"/>
      <w:marBottom w:val="0"/>
      <w:divBdr>
        <w:top w:val="none" w:sz="0" w:space="0" w:color="auto"/>
        <w:left w:val="none" w:sz="0" w:space="0" w:color="auto"/>
        <w:bottom w:val="none" w:sz="0" w:space="0" w:color="auto"/>
        <w:right w:val="none" w:sz="0" w:space="0" w:color="auto"/>
      </w:divBdr>
    </w:div>
    <w:div w:id="952446524">
      <w:bodyDiv w:val="1"/>
      <w:marLeft w:val="0"/>
      <w:marRight w:val="0"/>
      <w:marTop w:val="0"/>
      <w:marBottom w:val="0"/>
      <w:divBdr>
        <w:top w:val="none" w:sz="0" w:space="0" w:color="auto"/>
        <w:left w:val="none" w:sz="0" w:space="0" w:color="auto"/>
        <w:bottom w:val="none" w:sz="0" w:space="0" w:color="auto"/>
        <w:right w:val="none" w:sz="0" w:space="0" w:color="auto"/>
      </w:divBdr>
    </w:div>
    <w:div w:id="960257826">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52122153">
      <w:bodyDiv w:val="1"/>
      <w:marLeft w:val="0"/>
      <w:marRight w:val="0"/>
      <w:marTop w:val="0"/>
      <w:marBottom w:val="0"/>
      <w:divBdr>
        <w:top w:val="none" w:sz="0" w:space="0" w:color="auto"/>
        <w:left w:val="none" w:sz="0" w:space="0" w:color="auto"/>
        <w:bottom w:val="none" w:sz="0" w:space="0" w:color="auto"/>
        <w:right w:val="none" w:sz="0" w:space="0" w:color="auto"/>
      </w:divBdr>
    </w:div>
    <w:div w:id="1084187998">
      <w:bodyDiv w:val="1"/>
      <w:marLeft w:val="0"/>
      <w:marRight w:val="0"/>
      <w:marTop w:val="0"/>
      <w:marBottom w:val="0"/>
      <w:divBdr>
        <w:top w:val="none" w:sz="0" w:space="0" w:color="auto"/>
        <w:left w:val="none" w:sz="0" w:space="0" w:color="auto"/>
        <w:bottom w:val="none" w:sz="0" w:space="0" w:color="auto"/>
        <w:right w:val="none" w:sz="0" w:space="0" w:color="auto"/>
      </w:divBdr>
    </w:div>
    <w:div w:id="1091970740">
      <w:bodyDiv w:val="1"/>
      <w:marLeft w:val="0"/>
      <w:marRight w:val="0"/>
      <w:marTop w:val="0"/>
      <w:marBottom w:val="0"/>
      <w:divBdr>
        <w:top w:val="none" w:sz="0" w:space="0" w:color="auto"/>
        <w:left w:val="none" w:sz="0" w:space="0" w:color="auto"/>
        <w:bottom w:val="none" w:sz="0" w:space="0" w:color="auto"/>
        <w:right w:val="none" w:sz="0" w:space="0" w:color="auto"/>
      </w:divBdr>
    </w:div>
    <w:div w:id="1231772975">
      <w:bodyDiv w:val="1"/>
      <w:marLeft w:val="0"/>
      <w:marRight w:val="0"/>
      <w:marTop w:val="0"/>
      <w:marBottom w:val="0"/>
      <w:divBdr>
        <w:top w:val="none" w:sz="0" w:space="0" w:color="auto"/>
        <w:left w:val="none" w:sz="0" w:space="0" w:color="auto"/>
        <w:bottom w:val="none" w:sz="0" w:space="0" w:color="auto"/>
        <w:right w:val="none" w:sz="0" w:space="0" w:color="auto"/>
      </w:divBdr>
    </w:div>
    <w:div w:id="1259605794">
      <w:bodyDiv w:val="1"/>
      <w:marLeft w:val="0"/>
      <w:marRight w:val="0"/>
      <w:marTop w:val="0"/>
      <w:marBottom w:val="0"/>
      <w:divBdr>
        <w:top w:val="none" w:sz="0" w:space="0" w:color="auto"/>
        <w:left w:val="none" w:sz="0" w:space="0" w:color="auto"/>
        <w:bottom w:val="none" w:sz="0" w:space="0" w:color="auto"/>
        <w:right w:val="none" w:sz="0" w:space="0" w:color="auto"/>
      </w:divBdr>
    </w:div>
    <w:div w:id="1308508257">
      <w:bodyDiv w:val="1"/>
      <w:marLeft w:val="0"/>
      <w:marRight w:val="0"/>
      <w:marTop w:val="0"/>
      <w:marBottom w:val="0"/>
      <w:divBdr>
        <w:top w:val="none" w:sz="0" w:space="0" w:color="auto"/>
        <w:left w:val="none" w:sz="0" w:space="0" w:color="auto"/>
        <w:bottom w:val="none" w:sz="0" w:space="0" w:color="auto"/>
        <w:right w:val="none" w:sz="0" w:space="0" w:color="auto"/>
      </w:divBdr>
    </w:div>
    <w:div w:id="1338727283">
      <w:bodyDiv w:val="1"/>
      <w:marLeft w:val="0"/>
      <w:marRight w:val="0"/>
      <w:marTop w:val="0"/>
      <w:marBottom w:val="0"/>
      <w:divBdr>
        <w:top w:val="none" w:sz="0" w:space="0" w:color="auto"/>
        <w:left w:val="none" w:sz="0" w:space="0" w:color="auto"/>
        <w:bottom w:val="none" w:sz="0" w:space="0" w:color="auto"/>
        <w:right w:val="none" w:sz="0" w:space="0" w:color="auto"/>
      </w:divBdr>
    </w:div>
    <w:div w:id="1342665836">
      <w:bodyDiv w:val="1"/>
      <w:marLeft w:val="0"/>
      <w:marRight w:val="0"/>
      <w:marTop w:val="0"/>
      <w:marBottom w:val="0"/>
      <w:divBdr>
        <w:top w:val="none" w:sz="0" w:space="0" w:color="auto"/>
        <w:left w:val="none" w:sz="0" w:space="0" w:color="auto"/>
        <w:bottom w:val="none" w:sz="0" w:space="0" w:color="auto"/>
        <w:right w:val="none" w:sz="0" w:space="0" w:color="auto"/>
      </w:divBdr>
    </w:div>
    <w:div w:id="1358655645">
      <w:bodyDiv w:val="1"/>
      <w:marLeft w:val="0"/>
      <w:marRight w:val="0"/>
      <w:marTop w:val="0"/>
      <w:marBottom w:val="0"/>
      <w:divBdr>
        <w:top w:val="none" w:sz="0" w:space="0" w:color="auto"/>
        <w:left w:val="none" w:sz="0" w:space="0" w:color="auto"/>
        <w:bottom w:val="none" w:sz="0" w:space="0" w:color="auto"/>
        <w:right w:val="none" w:sz="0" w:space="0" w:color="auto"/>
      </w:divBdr>
    </w:div>
    <w:div w:id="1424959539">
      <w:bodyDiv w:val="1"/>
      <w:marLeft w:val="0"/>
      <w:marRight w:val="0"/>
      <w:marTop w:val="0"/>
      <w:marBottom w:val="0"/>
      <w:divBdr>
        <w:top w:val="none" w:sz="0" w:space="0" w:color="auto"/>
        <w:left w:val="none" w:sz="0" w:space="0" w:color="auto"/>
        <w:bottom w:val="none" w:sz="0" w:space="0" w:color="auto"/>
        <w:right w:val="none" w:sz="0" w:space="0" w:color="auto"/>
      </w:divBdr>
    </w:div>
    <w:div w:id="1430153075">
      <w:bodyDiv w:val="1"/>
      <w:marLeft w:val="0"/>
      <w:marRight w:val="0"/>
      <w:marTop w:val="0"/>
      <w:marBottom w:val="0"/>
      <w:divBdr>
        <w:top w:val="none" w:sz="0" w:space="0" w:color="auto"/>
        <w:left w:val="none" w:sz="0" w:space="0" w:color="auto"/>
        <w:bottom w:val="none" w:sz="0" w:space="0" w:color="auto"/>
        <w:right w:val="none" w:sz="0" w:space="0" w:color="auto"/>
      </w:divBdr>
    </w:div>
    <w:div w:id="1434549862">
      <w:bodyDiv w:val="1"/>
      <w:marLeft w:val="0"/>
      <w:marRight w:val="0"/>
      <w:marTop w:val="0"/>
      <w:marBottom w:val="0"/>
      <w:divBdr>
        <w:top w:val="none" w:sz="0" w:space="0" w:color="auto"/>
        <w:left w:val="none" w:sz="0" w:space="0" w:color="auto"/>
        <w:bottom w:val="none" w:sz="0" w:space="0" w:color="auto"/>
        <w:right w:val="none" w:sz="0" w:space="0" w:color="auto"/>
      </w:divBdr>
    </w:div>
    <w:div w:id="1465738244">
      <w:bodyDiv w:val="1"/>
      <w:marLeft w:val="0"/>
      <w:marRight w:val="0"/>
      <w:marTop w:val="0"/>
      <w:marBottom w:val="0"/>
      <w:divBdr>
        <w:top w:val="none" w:sz="0" w:space="0" w:color="auto"/>
        <w:left w:val="none" w:sz="0" w:space="0" w:color="auto"/>
        <w:bottom w:val="none" w:sz="0" w:space="0" w:color="auto"/>
        <w:right w:val="none" w:sz="0" w:space="0" w:color="auto"/>
      </w:divBdr>
    </w:div>
    <w:div w:id="1489446244">
      <w:bodyDiv w:val="1"/>
      <w:marLeft w:val="0"/>
      <w:marRight w:val="0"/>
      <w:marTop w:val="0"/>
      <w:marBottom w:val="0"/>
      <w:divBdr>
        <w:top w:val="none" w:sz="0" w:space="0" w:color="auto"/>
        <w:left w:val="none" w:sz="0" w:space="0" w:color="auto"/>
        <w:bottom w:val="none" w:sz="0" w:space="0" w:color="auto"/>
        <w:right w:val="none" w:sz="0" w:space="0" w:color="auto"/>
      </w:divBdr>
    </w:div>
    <w:div w:id="1515725661">
      <w:bodyDiv w:val="1"/>
      <w:marLeft w:val="0"/>
      <w:marRight w:val="0"/>
      <w:marTop w:val="0"/>
      <w:marBottom w:val="0"/>
      <w:divBdr>
        <w:top w:val="none" w:sz="0" w:space="0" w:color="auto"/>
        <w:left w:val="none" w:sz="0" w:space="0" w:color="auto"/>
        <w:bottom w:val="none" w:sz="0" w:space="0" w:color="auto"/>
        <w:right w:val="none" w:sz="0" w:space="0" w:color="auto"/>
      </w:divBdr>
    </w:div>
    <w:div w:id="1578396611">
      <w:bodyDiv w:val="1"/>
      <w:marLeft w:val="0"/>
      <w:marRight w:val="0"/>
      <w:marTop w:val="0"/>
      <w:marBottom w:val="0"/>
      <w:divBdr>
        <w:top w:val="none" w:sz="0" w:space="0" w:color="auto"/>
        <w:left w:val="none" w:sz="0" w:space="0" w:color="auto"/>
        <w:bottom w:val="none" w:sz="0" w:space="0" w:color="auto"/>
        <w:right w:val="none" w:sz="0" w:space="0" w:color="auto"/>
      </w:divBdr>
    </w:div>
    <w:div w:id="1588029317">
      <w:bodyDiv w:val="1"/>
      <w:marLeft w:val="0"/>
      <w:marRight w:val="0"/>
      <w:marTop w:val="0"/>
      <w:marBottom w:val="0"/>
      <w:divBdr>
        <w:top w:val="none" w:sz="0" w:space="0" w:color="auto"/>
        <w:left w:val="none" w:sz="0" w:space="0" w:color="auto"/>
        <w:bottom w:val="none" w:sz="0" w:space="0" w:color="auto"/>
        <w:right w:val="none" w:sz="0" w:space="0" w:color="auto"/>
      </w:divBdr>
    </w:div>
    <w:div w:id="1601572320">
      <w:bodyDiv w:val="1"/>
      <w:marLeft w:val="0"/>
      <w:marRight w:val="0"/>
      <w:marTop w:val="0"/>
      <w:marBottom w:val="0"/>
      <w:divBdr>
        <w:top w:val="none" w:sz="0" w:space="0" w:color="auto"/>
        <w:left w:val="none" w:sz="0" w:space="0" w:color="auto"/>
        <w:bottom w:val="none" w:sz="0" w:space="0" w:color="auto"/>
        <w:right w:val="none" w:sz="0" w:space="0" w:color="auto"/>
      </w:divBdr>
    </w:div>
    <w:div w:id="1610816203">
      <w:bodyDiv w:val="1"/>
      <w:marLeft w:val="0"/>
      <w:marRight w:val="0"/>
      <w:marTop w:val="0"/>
      <w:marBottom w:val="0"/>
      <w:divBdr>
        <w:top w:val="none" w:sz="0" w:space="0" w:color="auto"/>
        <w:left w:val="none" w:sz="0" w:space="0" w:color="auto"/>
        <w:bottom w:val="none" w:sz="0" w:space="0" w:color="auto"/>
        <w:right w:val="none" w:sz="0" w:space="0" w:color="auto"/>
      </w:divBdr>
    </w:div>
    <w:div w:id="1656030980">
      <w:bodyDiv w:val="1"/>
      <w:marLeft w:val="0"/>
      <w:marRight w:val="0"/>
      <w:marTop w:val="0"/>
      <w:marBottom w:val="0"/>
      <w:divBdr>
        <w:top w:val="none" w:sz="0" w:space="0" w:color="auto"/>
        <w:left w:val="none" w:sz="0" w:space="0" w:color="auto"/>
        <w:bottom w:val="none" w:sz="0" w:space="0" w:color="auto"/>
        <w:right w:val="none" w:sz="0" w:space="0" w:color="auto"/>
      </w:divBdr>
    </w:div>
    <w:div w:id="1738437660">
      <w:bodyDiv w:val="1"/>
      <w:marLeft w:val="0"/>
      <w:marRight w:val="0"/>
      <w:marTop w:val="0"/>
      <w:marBottom w:val="0"/>
      <w:divBdr>
        <w:top w:val="none" w:sz="0" w:space="0" w:color="auto"/>
        <w:left w:val="none" w:sz="0" w:space="0" w:color="auto"/>
        <w:bottom w:val="none" w:sz="0" w:space="0" w:color="auto"/>
        <w:right w:val="none" w:sz="0" w:space="0" w:color="auto"/>
      </w:divBdr>
    </w:div>
    <w:div w:id="1800879162">
      <w:bodyDiv w:val="1"/>
      <w:marLeft w:val="0"/>
      <w:marRight w:val="0"/>
      <w:marTop w:val="0"/>
      <w:marBottom w:val="0"/>
      <w:divBdr>
        <w:top w:val="none" w:sz="0" w:space="0" w:color="auto"/>
        <w:left w:val="none" w:sz="0" w:space="0" w:color="auto"/>
        <w:bottom w:val="none" w:sz="0" w:space="0" w:color="auto"/>
        <w:right w:val="none" w:sz="0" w:space="0" w:color="auto"/>
      </w:divBdr>
    </w:div>
    <w:div w:id="1888643922">
      <w:bodyDiv w:val="1"/>
      <w:marLeft w:val="0"/>
      <w:marRight w:val="0"/>
      <w:marTop w:val="0"/>
      <w:marBottom w:val="0"/>
      <w:divBdr>
        <w:top w:val="none" w:sz="0" w:space="0" w:color="auto"/>
        <w:left w:val="none" w:sz="0" w:space="0" w:color="auto"/>
        <w:bottom w:val="none" w:sz="0" w:space="0" w:color="auto"/>
        <w:right w:val="none" w:sz="0" w:space="0" w:color="auto"/>
      </w:divBdr>
    </w:div>
    <w:div w:id="1897468919">
      <w:bodyDiv w:val="1"/>
      <w:marLeft w:val="0"/>
      <w:marRight w:val="0"/>
      <w:marTop w:val="0"/>
      <w:marBottom w:val="0"/>
      <w:divBdr>
        <w:top w:val="none" w:sz="0" w:space="0" w:color="auto"/>
        <w:left w:val="none" w:sz="0" w:space="0" w:color="auto"/>
        <w:bottom w:val="none" w:sz="0" w:space="0" w:color="auto"/>
        <w:right w:val="none" w:sz="0" w:space="0" w:color="auto"/>
      </w:divBdr>
    </w:div>
    <w:div w:id="1930314642">
      <w:bodyDiv w:val="1"/>
      <w:marLeft w:val="0"/>
      <w:marRight w:val="0"/>
      <w:marTop w:val="0"/>
      <w:marBottom w:val="0"/>
      <w:divBdr>
        <w:top w:val="none" w:sz="0" w:space="0" w:color="auto"/>
        <w:left w:val="none" w:sz="0" w:space="0" w:color="auto"/>
        <w:bottom w:val="none" w:sz="0" w:space="0" w:color="auto"/>
        <w:right w:val="none" w:sz="0" w:space="0" w:color="auto"/>
      </w:divBdr>
    </w:div>
    <w:div w:id="1937904908">
      <w:bodyDiv w:val="1"/>
      <w:marLeft w:val="0"/>
      <w:marRight w:val="0"/>
      <w:marTop w:val="0"/>
      <w:marBottom w:val="0"/>
      <w:divBdr>
        <w:top w:val="none" w:sz="0" w:space="0" w:color="auto"/>
        <w:left w:val="none" w:sz="0" w:space="0" w:color="auto"/>
        <w:bottom w:val="none" w:sz="0" w:space="0" w:color="auto"/>
        <w:right w:val="none" w:sz="0" w:space="0" w:color="auto"/>
      </w:divBdr>
      <w:divsChild>
        <w:div w:id="1267082169">
          <w:marLeft w:val="720"/>
          <w:marRight w:val="0"/>
          <w:marTop w:val="200"/>
          <w:marBottom w:val="0"/>
          <w:divBdr>
            <w:top w:val="none" w:sz="0" w:space="0" w:color="auto"/>
            <w:left w:val="none" w:sz="0" w:space="0" w:color="auto"/>
            <w:bottom w:val="none" w:sz="0" w:space="0" w:color="auto"/>
            <w:right w:val="none" w:sz="0" w:space="0" w:color="auto"/>
          </w:divBdr>
        </w:div>
      </w:divsChild>
    </w:div>
    <w:div w:id="1970091065">
      <w:bodyDiv w:val="1"/>
      <w:marLeft w:val="0"/>
      <w:marRight w:val="0"/>
      <w:marTop w:val="0"/>
      <w:marBottom w:val="0"/>
      <w:divBdr>
        <w:top w:val="none" w:sz="0" w:space="0" w:color="auto"/>
        <w:left w:val="none" w:sz="0" w:space="0" w:color="auto"/>
        <w:bottom w:val="none" w:sz="0" w:space="0" w:color="auto"/>
        <w:right w:val="none" w:sz="0" w:space="0" w:color="auto"/>
      </w:divBdr>
    </w:div>
    <w:div w:id="1979720670">
      <w:bodyDiv w:val="1"/>
      <w:marLeft w:val="0"/>
      <w:marRight w:val="0"/>
      <w:marTop w:val="0"/>
      <w:marBottom w:val="0"/>
      <w:divBdr>
        <w:top w:val="none" w:sz="0" w:space="0" w:color="auto"/>
        <w:left w:val="none" w:sz="0" w:space="0" w:color="auto"/>
        <w:bottom w:val="none" w:sz="0" w:space="0" w:color="auto"/>
        <w:right w:val="none" w:sz="0" w:space="0" w:color="auto"/>
      </w:divBdr>
    </w:div>
    <w:div w:id="2011105411">
      <w:bodyDiv w:val="1"/>
      <w:marLeft w:val="0"/>
      <w:marRight w:val="0"/>
      <w:marTop w:val="0"/>
      <w:marBottom w:val="0"/>
      <w:divBdr>
        <w:top w:val="none" w:sz="0" w:space="0" w:color="auto"/>
        <w:left w:val="none" w:sz="0" w:space="0" w:color="auto"/>
        <w:bottom w:val="none" w:sz="0" w:space="0" w:color="auto"/>
        <w:right w:val="none" w:sz="0" w:space="0" w:color="auto"/>
      </w:divBdr>
    </w:div>
    <w:div w:id="2073962819">
      <w:bodyDiv w:val="1"/>
      <w:marLeft w:val="0"/>
      <w:marRight w:val="0"/>
      <w:marTop w:val="0"/>
      <w:marBottom w:val="0"/>
      <w:divBdr>
        <w:top w:val="none" w:sz="0" w:space="0" w:color="auto"/>
        <w:left w:val="none" w:sz="0" w:space="0" w:color="auto"/>
        <w:bottom w:val="none" w:sz="0" w:space="0" w:color="auto"/>
        <w:right w:val="none" w:sz="0" w:space="0" w:color="auto"/>
      </w:divBdr>
    </w:div>
    <w:div w:id="2099473460">
      <w:bodyDiv w:val="1"/>
      <w:marLeft w:val="0"/>
      <w:marRight w:val="0"/>
      <w:marTop w:val="0"/>
      <w:marBottom w:val="0"/>
      <w:divBdr>
        <w:top w:val="none" w:sz="0" w:space="0" w:color="auto"/>
        <w:left w:val="none" w:sz="0" w:space="0" w:color="auto"/>
        <w:bottom w:val="none" w:sz="0" w:space="0" w:color="auto"/>
        <w:right w:val="none" w:sz="0" w:space="0" w:color="auto"/>
      </w:divBdr>
    </w:div>
    <w:div w:id="2114325827">
      <w:bodyDiv w:val="1"/>
      <w:marLeft w:val="0"/>
      <w:marRight w:val="0"/>
      <w:marTop w:val="0"/>
      <w:marBottom w:val="0"/>
      <w:divBdr>
        <w:top w:val="none" w:sz="0" w:space="0" w:color="auto"/>
        <w:left w:val="none" w:sz="0" w:space="0" w:color="auto"/>
        <w:bottom w:val="none" w:sz="0" w:space="0" w:color="auto"/>
        <w:right w:val="none" w:sz="0" w:space="0" w:color="auto"/>
      </w:divBdr>
    </w:div>
    <w:div w:id="213570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4914</Words>
  <Characters>28015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AEMO</Company>
  <LinksUpToDate>false</LinksUpToDate>
  <CharactersWithSpaces>32864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LeFavi</dc:creator>
  <cp:lastModifiedBy>Paul LeFavi</cp:lastModifiedBy>
  <cp:revision>3</cp:revision>
  <dcterms:created xsi:type="dcterms:W3CDTF">2017-05-05T07:23:00Z</dcterms:created>
  <dcterms:modified xsi:type="dcterms:W3CDTF">2017-05-05T07:26:00Z</dcterms:modified>
</cp:coreProperties>
</file>